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9348"/>
      </w:tblGrid>
      <w:tr w:rsidR="002C0121" w:rsidRPr="00C83669" w:rsidTr="008B69A9">
        <w:trPr>
          <w:trHeight w:val="1449"/>
        </w:trPr>
        <w:tc>
          <w:tcPr>
            <w:tcW w:w="9348" w:type="dxa"/>
            <w:shd w:val="clear" w:color="auto" w:fill="auto"/>
          </w:tcPr>
          <w:p w:rsidR="008B69A9" w:rsidRPr="00C83669" w:rsidRDefault="008B69A9" w:rsidP="008B69A9">
            <w:pPr>
              <w:jc w:val="center"/>
              <w:rPr>
                <w:rFonts w:asciiTheme="majorHAnsi" w:hAnsiTheme="majorHAnsi"/>
                <w:lang w:val="id-ID"/>
              </w:rPr>
            </w:pPr>
            <w:r w:rsidRPr="00C83669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83669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8B69A9" w:rsidRPr="00C83669" w:rsidRDefault="008B69A9" w:rsidP="008B69A9">
            <w:pPr>
              <w:jc w:val="center"/>
              <w:rPr>
                <w:rFonts w:asciiTheme="majorHAnsi" w:hAnsiTheme="majorHAnsi"/>
                <w:b/>
              </w:rPr>
            </w:pPr>
            <w:r w:rsidRPr="00C83669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8B69A9" w:rsidRPr="00C83669" w:rsidRDefault="008B69A9" w:rsidP="008B69A9">
            <w:pPr>
              <w:jc w:val="center"/>
              <w:rPr>
                <w:rFonts w:asciiTheme="majorHAnsi" w:hAnsiTheme="majorHAnsi"/>
              </w:rPr>
            </w:pPr>
            <w:r w:rsidRPr="00C83669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C83669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C83669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2C0121" w:rsidRPr="00C83669" w:rsidRDefault="009709F9" w:rsidP="008B69A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9709F9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pict>
                <v:line id="Line 2" o:spid="_x0000_s1026" style="position:absolute;left:0;text-align:left;z-index:251663360;visibility:visible;mso-wrap-distance-top:-3e-5mm;mso-wrap-distance-bottom:-3e-5mm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<v:stroke linestyle="thinThin"/>
                </v:line>
              </w:pict>
            </w:r>
            <w:r w:rsidR="008B69A9" w:rsidRPr="00C83669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8B69A9" w:rsidRPr="00C83669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8B69A9" w:rsidRPr="00C83669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8B69A9" w:rsidRPr="00C83669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2C0121" w:rsidRPr="00C83669" w:rsidRDefault="002C0121" w:rsidP="00186B2F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lang w:val="en-US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Nomor </w:t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  <w:t>:</w:t>
      </w:r>
      <w:r w:rsidR="008B69A9" w:rsidRPr="00C83669">
        <w:rPr>
          <w:rFonts w:asciiTheme="majorHAnsi" w:hAnsiTheme="majorHAnsi"/>
          <w:lang w:val="id-ID"/>
        </w:rPr>
        <w:t>Un.03/</w:t>
      </w:r>
      <w:r w:rsidR="00F25836" w:rsidRPr="00C83669">
        <w:rPr>
          <w:rFonts w:asciiTheme="majorHAnsi" w:hAnsiTheme="majorHAnsi"/>
          <w:lang w:val="id-ID"/>
        </w:rPr>
        <w:t>KS.01.4</w:t>
      </w:r>
      <w:r w:rsidR="008B69A9" w:rsidRPr="00C83669">
        <w:rPr>
          <w:rFonts w:asciiTheme="majorHAnsi" w:hAnsiTheme="majorHAnsi"/>
          <w:lang w:val="id-ID"/>
        </w:rPr>
        <w:t>/</w:t>
      </w:r>
      <w:r w:rsidR="00283843">
        <w:rPr>
          <w:rFonts w:asciiTheme="majorHAnsi" w:hAnsiTheme="majorHAnsi"/>
          <w:lang w:val="id-ID"/>
        </w:rPr>
        <w:t>1864</w:t>
      </w:r>
      <w:r w:rsidR="008B69A9" w:rsidRPr="00C83669">
        <w:rPr>
          <w:rFonts w:asciiTheme="majorHAnsi" w:hAnsiTheme="majorHAnsi"/>
          <w:lang w:val="id-ID"/>
        </w:rPr>
        <w:t>/</w:t>
      </w:r>
      <w:r w:rsidR="00283843">
        <w:rPr>
          <w:rFonts w:asciiTheme="majorHAnsi" w:hAnsiTheme="majorHAnsi"/>
          <w:lang w:val="id-ID"/>
        </w:rPr>
        <w:t>2014</w:t>
      </w:r>
      <w:r w:rsidR="008B69A9" w:rsidRPr="00C83669">
        <w:rPr>
          <w:rFonts w:asciiTheme="majorHAnsi" w:hAnsiTheme="majorHAnsi"/>
          <w:lang w:val="en-US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="00905395" w:rsidRPr="00C83669">
        <w:rPr>
          <w:rFonts w:asciiTheme="majorHAnsi" w:hAnsiTheme="majorHAnsi"/>
          <w:color w:val="000000" w:themeColor="text1"/>
          <w:lang w:val="id-ID"/>
        </w:rPr>
        <w:tab/>
      </w:r>
      <w:r w:rsidR="00283843">
        <w:rPr>
          <w:rFonts w:asciiTheme="majorHAnsi" w:hAnsiTheme="majorHAnsi"/>
          <w:color w:val="000000" w:themeColor="text1"/>
          <w:lang w:val="id-ID"/>
        </w:rPr>
        <w:t>20</w:t>
      </w:r>
      <w:r w:rsidR="00186B2F" w:rsidRPr="00C83669">
        <w:rPr>
          <w:rFonts w:asciiTheme="majorHAnsi" w:hAnsiTheme="majorHAnsi"/>
          <w:color w:val="000000" w:themeColor="text1"/>
          <w:lang w:val="id-ID"/>
        </w:rPr>
        <w:t xml:space="preserve"> </w:t>
      </w:r>
      <w:r w:rsidR="00283843">
        <w:rPr>
          <w:rFonts w:asciiTheme="majorHAnsi" w:hAnsiTheme="majorHAnsi"/>
          <w:color w:val="000000" w:themeColor="text1"/>
          <w:lang w:val="id-ID"/>
        </w:rPr>
        <w:t>Mei</w:t>
      </w:r>
      <w:r w:rsidR="00490815" w:rsidRPr="00C83669">
        <w:rPr>
          <w:rFonts w:asciiTheme="majorHAnsi" w:hAnsiTheme="majorHAnsi"/>
          <w:color w:val="000000" w:themeColor="text1"/>
          <w:lang w:val="id-ID"/>
        </w:rPr>
        <w:t xml:space="preserve"> </w:t>
      </w:r>
      <w:r w:rsidR="00283843">
        <w:rPr>
          <w:rFonts w:asciiTheme="majorHAnsi" w:hAnsiTheme="majorHAnsi"/>
          <w:color w:val="000000" w:themeColor="text1"/>
          <w:lang w:val="id-ID"/>
        </w:rPr>
        <w:t>2014</w:t>
      </w:r>
    </w:p>
    <w:p w:rsidR="002C0121" w:rsidRPr="00C83669" w:rsidRDefault="002C0121" w:rsidP="00244146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Lampiran </w:t>
      </w:r>
      <w:r w:rsidRPr="00C83669">
        <w:rPr>
          <w:rFonts w:asciiTheme="majorHAnsi" w:hAnsiTheme="majorHAnsi"/>
          <w:color w:val="000000" w:themeColor="text1"/>
          <w:lang w:val="id-ID"/>
        </w:rPr>
        <w:tab/>
        <w:t xml:space="preserve">: </w:t>
      </w:r>
      <w:r w:rsidR="00244146" w:rsidRPr="00C83669">
        <w:rPr>
          <w:rFonts w:asciiTheme="majorHAnsi" w:hAnsiTheme="majorHAnsi"/>
          <w:color w:val="000000" w:themeColor="text1"/>
          <w:lang w:val="id-ID"/>
        </w:rPr>
        <w:t>1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 (</w:t>
      </w:r>
      <w:r w:rsidR="00244146" w:rsidRPr="00C83669">
        <w:rPr>
          <w:rFonts w:asciiTheme="majorHAnsi" w:hAnsiTheme="majorHAnsi"/>
          <w:color w:val="000000" w:themeColor="text1"/>
          <w:lang w:val="id-ID"/>
        </w:rPr>
        <w:t>satu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) </w:t>
      </w:r>
      <w:r w:rsidR="00490815" w:rsidRPr="00C83669">
        <w:rPr>
          <w:rFonts w:asciiTheme="majorHAnsi" w:hAnsiTheme="majorHAnsi"/>
          <w:color w:val="000000" w:themeColor="text1"/>
          <w:lang w:val="id-ID"/>
        </w:rPr>
        <w:t>lembar</w:t>
      </w:r>
    </w:p>
    <w:p w:rsidR="00EC0387" w:rsidRPr="00C83669" w:rsidRDefault="00EC0387" w:rsidP="00C32998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Perihal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</w:t>
      </w:r>
      <w:r w:rsidRPr="00C83669">
        <w:rPr>
          <w:rFonts w:asciiTheme="majorHAnsi" w:hAnsiTheme="majorHAnsi"/>
          <w:b/>
          <w:lang w:val="id-ID"/>
        </w:rPr>
        <w:t>Permintaan Informasi Harga Barang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</w:p>
    <w:p w:rsidR="00EC0387" w:rsidRPr="00C83669" w:rsidRDefault="00EC0387" w:rsidP="00EC0387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</w:p>
    <w:p w:rsidR="00EC0387" w:rsidRPr="00C83669" w:rsidRDefault="00EC0387" w:rsidP="00EC038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Kepada Yth. </w:t>
      </w:r>
    </w:p>
    <w:p w:rsidR="00EC0387" w:rsidRPr="00C83669" w:rsidRDefault="00EC0387" w:rsidP="00EC0387">
      <w:pPr>
        <w:ind w:left="1276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EC0387" w:rsidRPr="00C83669" w:rsidRDefault="00EC0387" w:rsidP="00EC0387">
      <w:pPr>
        <w:ind w:left="1276"/>
        <w:rPr>
          <w:rFonts w:asciiTheme="majorHAnsi" w:hAnsiTheme="majorHAnsi"/>
          <w:lang w:val="id-ID"/>
        </w:rPr>
      </w:pPr>
      <w:proofErr w:type="gramStart"/>
      <w:r w:rsidRPr="00C83669">
        <w:rPr>
          <w:rFonts w:asciiTheme="majorHAnsi" w:hAnsiTheme="majorHAnsi"/>
        </w:rPr>
        <w:t>d</w:t>
      </w:r>
      <w:r w:rsidRPr="00C83669">
        <w:rPr>
          <w:rFonts w:asciiTheme="majorHAnsi" w:hAnsiTheme="majorHAnsi"/>
          <w:lang w:val="id-ID"/>
        </w:rPr>
        <w:t>i</w:t>
      </w:r>
      <w:proofErr w:type="gramEnd"/>
    </w:p>
    <w:p w:rsidR="00EC0387" w:rsidRPr="00C83669" w:rsidRDefault="00EC0387" w:rsidP="00EC0387">
      <w:pPr>
        <w:ind w:left="1996" w:firstLine="164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color w:val="FFFFFF" w:themeColor="background1"/>
          <w:lang w:val="id-ID"/>
        </w:rPr>
        <w:t>‘</w:t>
      </w:r>
      <w:r w:rsidRPr="00C83669">
        <w:rPr>
          <w:rFonts w:asciiTheme="majorHAnsi" w:hAnsiTheme="majorHAnsi"/>
          <w:lang w:val="id-ID"/>
        </w:rPr>
        <w:t xml:space="preserve">- T e m p a t – </w:t>
      </w:r>
    </w:p>
    <w:p w:rsidR="002C0121" w:rsidRPr="00C83669" w:rsidRDefault="002C0121" w:rsidP="002C0121">
      <w:pPr>
        <w:ind w:left="1996" w:firstLine="164"/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>Dengan hormat,</w:t>
      </w:r>
    </w:p>
    <w:p w:rsidR="002C0121" w:rsidRPr="00C83669" w:rsidRDefault="002C0121" w:rsidP="00283843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Sehubungan rencana realisasi pelaksanaan pekerjaan </w:t>
      </w:r>
      <w:r w:rsidR="00283843" w:rsidRPr="00283843">
        <w:rPr>
          <w:rFonts w:asciiTheme="majorHAnsi" w:hAnsiTheme="majorHAnsi"/>
          <w:color w:val="000000" w:themeColor="text1"/>
          <w:lang w:val="id-ID"/>
        </w:rPr>
        <w:t xml:space="preserve">pengadan </w:t>
      </w:r>
      <w:r w:rsidR="00186B2F" w:rsidRPr="00C83669">
        <w:rPr>
          <w:rFonts w:asciiTheme="majorHAnsi" w:hAnsiTheme="majorHAnsi"/>
          <w:b/>
          <w:i/>
          <w:color w:val="000000" w:themeColor="text1"/>
          <w:lang w:val="id-ID"/>
        </w:rPr>
        <w:t>Rak Buku Perpustakaan</w:t>
      </w:r>
      <w:r w:rsidR="00286C15" w:rsidRPr="00C83669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r w:rsidRPr="00C83669">
        <w:rPr>
          <w:rFonts w:asciiTheme="majorHAnsi" w:hAnsiTheme="majorHAnsi"/>
          <w:b/>
          <w:i/>
          <w:color w:val="000000" w:themeColor="text1"/>
          <w:lang w:val="id-ID"/>
        </w:rPr>
        <w:t xml:space="preserve">UIN Maulana Malik Ibrahim Malang, </w:t>
      </w:r>
      <w:r w:rsidRPr="00C83669">
        <w:rPr>
          <w:rFonts w:asciiTheme="majorHAnsi" w:hAnsiTheme="majorHAnsi"/>
          <w:color w:val="000000" w:themeColor="text1"/>
          <w:lang w:val="id-ID"/>
        </w:rPr>
        <w:t>bersama ini kami bermaksud agar perusahaan saudara memberikan informasi tentang harga barang sesuai dengan Rencana Anggaran Biaya (RAB) yang kami lampirkan dalam surat ini</w:t>
      </w:r>
      <w:r w:rsidR="00034A3F" w:rsidRPr="00C83669">
        <w:rPr>
          <w:rFonts w:asciiTheme="majorHAnsi" w:hAnsiTheme="majorHAnsi"/>
          <w:color w:val="000000" w:themeColor="text1"/>
          <w:lang w:val="id-ID"/>
        </w:rPr>
        <w:t xml:space="preserve"> untuk data dukung surva</w:t>
      </w:r>
      <w:r w:rsidR="00283843" w:rsidRPr="00283843">
        <w:rPr>
          <w:rFonts w:asciiTheme="majorHAnsi" w:hAnsiTheme="majorHAnsi"/>
          <w:color w:val="000000" w:themeColor="text1"/>
          <w:lang w:val="id-ID"/>
        </w:rPr>
        <w:t>i</w:t>
      </w:r>
      <w:r w:rsidR="00034A3F" w:rsidRPr="00C83669">
        <w:rPr>
          <w:rFonts w:asciiTheme="majorHAnsi" w:hAnsiTheme="majorHAnsi"/>
          <w:color w:val="000000" w:themeColor="text1"/>
          <w:lang w:val="id-ID"/>
        </w:rPr>
        <w:t xml:space="preserve"> pembuatan HPS (Harga Perkiraan Sendiri) Lelang Rak Buku</w:t>
      </w:r>
      <w:r w:rsidRPr="00C83669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C83669" w:rsidRDefault="00EC0387" w:rsidP="00EC0387">
      <w:pPr>
        <w:spacing w:before="12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Kami harap informasi harga barang dapat kami terima paling lambat pada :</w:t>
      </w:r>
    </w:p>
    <w:p w:rsidR="00EC0387" w:rsidRPr="00C83669" w:rsidRDefault="00EC0387" w:rsidP="00283843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Hari /tanggal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</w:t>
      </w:r>
      <w:proofErr w:type="spellStart"/>
      <w:r w:rsidR="00283843">
        <w:rPr>
          <w:rFonts w:asciiTheme="majorHAnsi" w:hAnsiTheme="majorHAnsi"/>
          <w:lang w:val="en-US"/>
        </w:rPr>
        <w:t>Senin</w:t>
      </w:r>
      <w:proofErr w:type="spellEnd"/>
      <w:r w:rsidRPr="00C83669">
        <w:rPr>
          <w:rFonts w:asciiTheme="majorHAnsi" w:hAnsiTheme="majorHAnsi"/>
          <w:lang w:val="id-ID"/>
        </w:rPr>
        <w:t xml:space="preserve">, </w:t>
      </w:r>
      <w:r w:rsidR="00186B2F" w:rsidRPr="00C83669">
        <w:rPr>
          <w:rFonts w:asciiTheme="majorHAnsi" w:hAnsiTheme="majorHAnsi"/>
          <w:lang w:val="id-ID"/>
        </w:rPr>
        <w:t>2</w:t>
      </w:r>
      <w:r w:rsidR="00283843">
        <w:rPr>
          <w:rFonts w:asciiTheme="majorHAnsi" w:hAnsiTheme="majorHAnsi"/>
          <w:lang w:val="en-US"/>
        </w:rPr>
        <w:t>6</w:t>
      </w:r>
      <w:r w:rsidR="00186B2F" w:rsidRPr="00C83669">
        <w:rPr>
          <w:rFonts w:asciiTheme="majorHAnsi" w:hAnsiTheme="majorHAnsi"/>
          <w:lang w:val="id-ID"/>
        </w:rPr>
        <w:t xml:space="preserve"> </w:t>
      </w:r>
      <w:r w:rsidR="00283843">
        <w:rPr>
          <w:rFonts w:asciiTheme="majorHAnsi" w:hAnsiTheme="majorHAnsi"/>
          <w:lang w:val="id-ID"/>
        </w:rPr>
        <w:t>Mei</w:t>
      </w:r>
      <w:r w:rsidR="00186B2F" w:rsidRPr="00C83669">
        <w:rPr>
          <w:rFonts w:asciiTheme="majorHAnsi" w:hAnsiTheme="majorHAnsi"/>
          <w:lang w:val="id-ID"/>
        </w:rPr>
        <w:t xml:space="preserve"> </w:t>
      </w:r>
      <w:r w:rsidR="00283843">
        <w:rPr>
          <w:rFonts w:asciiTheme="majorHAnsi" w:hAnsiTheme="majorHAnsi"/>
          <w:lang w:val="id-ID"/>
        </w:rPr>
        <w:t>2014</w:t>
      </w:r>
      <w:r w:rsidRPr="00C83669">
        <w:rPr>
          <w:rFonts w:asciiTheme="majorHAnsi" w:hAnsiTheme="majorHAnsi"/>
          <w:lang w:val="id-ID"/>
        </w:rPr>
        <w:t xml:space="preserve"> </w:t>
      </w:r>
    </w:p>
    <w:p w:rsidR="00F25836" w:rsidRPr="00C83669" w:rsidRDefault="00F25836" w:rsidP="00283843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Pukul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>: 1</w:t>
      </w:r>
      <w:r w:rsidR="00283843">
        <w:rPr>
          <w:rFonts w:asciiTheme="majorHAnsi" w:hAnsiTheme="majorHAnsi"/>
          <w:lang w:val="en-US"/>
        </w:rPr>
        <w:t>1</w:t>
      </w:r>
      <w:r w:rsidRPr="00C83669">
        <w:rPr>
          <w:rFonts w:asciiTheme="majorHAnsi" w:hAnsiTheme="majorHAnsi"/>
          <w:lang w:val="id-ID"/>
        </w:rPr>
        <w:t>.00 WIB</w:t>
      </w:r>
    </w:p>
    <w:p w:rsidR="00905395" w:rsidRPr="00C83669" w:rsidRDefault="00EC0387" w:rsidP="00EC0387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Tempat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Unit Layanan Pengadaan Lantai II Gedung Rektorat </w:t>
      </w:r>
    </w:p>
    <w:p w:rsidR="00EC0387" w:rsidRPr="00C83669" w:rsidRDefault="00EC0387" w:rsidP="00905395">
      <w:pPr>
        <w:ind w:left="1548" w:firstLine="72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UIN Maliki Malang</w:t>
      </w:r>
      <w:r w:rsidR="00244146" w:rsidRPr="00C83669">
        <w:rPr>
          <w:rFonts w:asciiTheme="majorHAnsi" w:hAnsiTheme="majorHAnsi"/>
          <w:lang w:val="id-ID"/>
        </w:rPr>
        <w:t xml:space="preserve"> </w:t>
      </w:r>
      <w:r w:rsidRPr="00C83669">
        <w:rPr>
          <w:rFonts w:asciiTheme="majorHAnsi" w:hAnsiTheme="majorHAnsi"/>
          <w:lang w:val="id-ID"/>
        </w:rPr>
        <w:t>Jl. Gajayana 50 Malang</w:t>
      </w:r>
      <w:r w:rsidR="0077581B" w:rsidRPr="00C83669">
        <w:rPr>
          <w:rFonts w:asciiTheme="majorHAnsi" w:hAnsiTheme="majorHAnsi"/>
          <w:lang w:val="id-ID"/>
        </w:rPr>
        <w:t xml:space="preserve"> (0341) 570886</w:t>
      </w:r>
    </w:p>
    <w:p w:rsidR="00021908" w:rsidRPr="00C83669" w:rsidRDefault="00021908" w:rsidP="00021908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6430A9" w:rsidRPr="00C83669" w:rsidRDefault="006430A9" w:rsidP="00283843">
      <w:pPr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Adapun informasi harga tersebut bisa dikirim </w:t>
      </w:r>
      <w:r w:rsidR="00044D58" w:rsidRPr="00C83669">
        <w:rPr>
          <w:rFonts w:asciiTheme="majorHAnsi" w:hAnsiTheme="majorHAnsi"/>
          <w:color w:val="000000" w:themeColor="text1"/>
          <w:lang w:val="id-ID"/>
        </w:rPr>
        <w:t xml:space="preserve">ke kantor </w:t>
      </w:r>
      <w:r w:rsidR="00283843">
        <w:rPr>
          <w:rFonts w:asciiTheme="majorHAnsi" w:hAnsiTheme="majorHAnsi"/>
          <w:color w:val="000000" w:themeColor="text1"/>
          <w:lang w:val="id-ID"/>
        </w:rPr>
        <w:t>ULP, di fax di no (0341) 570886</w:t>
      </w:r>
      <w:r w:rsidR="00283843">
        <w:rPr>
          <w:rFonts w:asciiTheme="majorHAnsi" w:hAnsiTheme="majorHAnsi"/>
          <w:color w:val="000000" w:themeColor="text1"/>
          <w:lang w:val="en-US"/>
        </w:rPr>
        <w:t xml:space="preserve">, 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via e-mail ke : </w:t>
      </w:r>
      <w:r w:rsidR="009709F9" w:rsidRPr="00C83669">
        <w:rPr>
          <w:rFonts w:asciiTheme="majorHAnsi" w:hAnsiTheme="majorHAnsi"/>
        </w:rPr>
        <w:fldChar w:fldCharType="begin"/>
      </w:r>
      <w:r w:rsidR="00392545" w:rsidRPr="00C83669">
        <w:rPr>
          <w:rFonts w:asciiTheme="majorHAnsi" w:hAnsiTheme="majorHAnsi"/>
        </w:rPr>
        <w:instrText>HYPERLINK "mailto:ulp@uin-malang.ac.id"</w:instrText>
      </w:r>
      <w:r w:rsidR="009709F9" w:rsidRPr="00C83669">
        <w:rPr>
          <w:rFonts w:asciiTheme="majorHAnsi" w:hAnsiTheme="majorHAnsi"/>
        </w:rPr>
        <w:fldChar w:fldCharType="separate"/>
      </w:r>
      <w:r w:rsidRPr="00C83669">
        <w:rPr>
          <w:rFonts w:asciiTheme="majorHAnsi" w:hAnsiTheme="majorHAnsi"/>
          <w:b/>
          <w:bCs/>
          <w:color w:val="000000" w:themeColor="text1"/>
          <w:lang w:val="id-ID"/>
        </w:rPr>
        <w:t>ulp@uin-malang.ac.id</w:t>
      </w:r>
      <w:r w:rsidR="009709F9" w:rsidRPr="00C83669">
        <w:rPr>
          <w:rFonts w:asciiTheme="majorHAnsi" w:hAnsiTheme="majorHAnsi"/>
        </w:rPr>
        <w:fldChar w:fldCharType="end"/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 atau </w:t>
      </w:r>
      <w:r w:rsidR="009709F9" w:rsidRPr="00C83669">
        <w:rPr>
          <w:rFonts w:asciiTheme="majorHAnsi" w:hAnsiTheme="majorHAnsi"/>
        </w:rPr>
        <w:fldChar w:fldCharType="begin"/>
      </w:r>
      <w:r w:rsidR="00392545" w:rsidRPr="00C83669">
        <w:rPr>
          <w:rFonts w:asciiTheme="majorHAnsi" w:hAnsiTheme="majorHAnsi"/>
        </w:rPr>
        <w:instrText>HYPERLINK "mailto:ulp_uinmalang@kemenag.go.id"</w:instrText>
      </w:r>
      <w:r w:rsidR="009709F9" w:rsidRPr="00C83669">
        <w:rPr>
          <w:rFonts w:asciiTheme="majorHAnsi" w:hAnsiTheme="majorHAnsi"/>
        </w:rPr>
        <w:fldChar w:fldCharType="separate"/>
      </w:r>
      <w:r w:rsidRPr="00C83669">
        <w:rPr>
          <w:rFonts w:asciiTheme="majorHAnsi" w:hAnsiTheme="majorHAnsi"/>
          <w:b/>
          <w:bCs/>
          <w:color w:val="000000" w:themeColor="text1"/>
          <w:lang w:val="id-ID"/>
        </w:rPr>
        <w:t>ulp_uinmalang@kemenag.go.id</w:t>
      </w:r>
      <w:r w:rsidR="009709F9" w:rsidRPr="00C83669">
        <w:rPr>
          <w:rFonts w:asciiTheme="majorHAnsi" w:hAnsiTheme="majorHAnsi"/>
        </w:rPr>
        <w:fldChar w:fldCharType="end"/>
      </w:r>
      <w:r w:rsidRPr="00C83669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C83669" w:rsidRDefault="00EC0387" w:rsidP="006430A9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>Demikian atas perhatian dan kerjasamanya yang baik, kami sampaikan terima kasih.</w:t>
      </w:r>
    </w:p>
    <w:p w:rsidR="00EC0387" w:rsidRPr="00C83669" w:rsidRDefault="00EC0387" w:rsidP="00EC0387">
      <w:pPr>
        <w:ind w:left="5040" w:firstLine="720"/>
        <w:rPr>
          <w:rFonts w:asciiTheme="majorHAnsi" w:hAnsiTheme="majorHAnsi"/>
          <w:lang w:val="id-ID"/>
        </w:rPr>
      </w:pPr>
    </w:p>
    <w:p w:rsidR="0077581B" w:rsidRPr="00C83669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proofErr w:type="spellStart"/>
      <w:r w:rsidRPr="00C83669">
        <w:rPr>
          <w:rFonts w:asciiTheme="majorHAnsi" w:hAnsiTheme="majorHAnsi" w:cs="Tahoma"/>
        </w:rPr>
        <w:t>Pejabat</w:t>
      </w:r>
      <w:proofErr w:type="spellEnd"/>
      <w:r w:rsidRPr="00C83669">
        <w:rPr>
          <w:rFonts w:asciiTheme="majorHAnsi" w:hAnsiTheme="majorHAnsi" w:cs="Tahoma"/>
        </w:rPr>
        <w:t xml:space="preserve"> </w:t>
      </w:r>
      <w:proofErr w:type="spellStart"/>
      <w:r w:rsidRPr="00C83669">
        <w:rPr>
          <w:rFonts w:asciiTheme="majorHAnsi" w:hAnsiTheme="majorHAnsi" w:cs="Tahoma"/>
        </w:rPr>
        <w:t>Pembuat</w:t>
      </w:r>
      <w:proofErr w:type="spellEnd"/>
      <w:r w:rsidRPr="00C83669">
        <w:rPr>
          <w:rFonts w:asciiTheme="majorHAnsi" w:hAnsiTheme="majorHAnsi" w:cs="Tahoma"/>
        </w:rPr>
        <w:t xml:space="preserve"> </w:t>
      </w:r>
      <w:proofErr w:type="spellStart"/>
      <w:r w:rsidRPr="00C83669">
        <w:rPr>
          <w:rFonts w:asciiTheme="majorHAnsi" w:hAnsiTheme="majorHAnsi" w:cs="Tahoma"/>
        </w:rPr>
        <w:t>Komitmen</w:t>
      </w:r>
      <w:proofErr w:type="spellEnd"/>
      <w:r w:rsidRPr="00C83669">
        <w:rPr>
          <w:rFonts w:asciiTheme="majorHAnsi" w:hAnsiTheme="majorHAnsi" w:cs="Tahoma"/>
        </w:rPr>
        <w:t>,</w:t>
      </w:r>
    </w:p>
    <w:p w:rsidR="0077581B" w:rsidRPr="00C83669" w:rsidRDefault="0077581B" w:rsidP="00186B2F">
      <w:pPr>
        <w:autoSpaceDE w:val="0"/>
        <w:autoSpaceDN w:val="0"/>
        <w:adjustRightInd w:val="0"/>
        <w:ind w:left="5529"/>
        <w:jc w:val="center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283843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  <w:lang w:val="id-ID"/>
        </w:rPr>
      </w:pPr>
      <w:r>
        <w:rPr>
          <w:rFonts w:asciiTheme="majorHAnsi" w:hAnsiTheme="majorHAnsi" w:cs="Tahoma"/>
        </w:rPr>
        <w:t xml:space="preserve">Dr. H. </w:t>
      </w:r>
      <w:proofErr w:type="spellStart"/>
      <w:r>
        <w:rPr>
          <w:rFonts w:asciiTheme="majorHAnsi" w:hAnsiTheme="majorHAnsi" w:cs="Tahoma"/>
        </w:rPr>
        <w:t>Mulyono</w:t>
      </w:r>
      <w:proofErr w:type="spellEnd"/>
      <w:r>
        <w:rPr>
          <w:rFonts w:asciiTheme="majorHAnsi" w:hAnsiTheme="majorHAnsi" w:cs="Tahoma"/>
        </w:rPr>
        <w:t>, MA</w:t>
      </w: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 w:rsidRPr="00C83669">
        <w:rPr>
          <w:rFonts w:asciiTheme="majorHAnsi" w:hAnsiTheme="majorHAnsi" w:cs="Tahoma"/>
        </w:rPr>
        <w:t>NIP</w:t>
      </w:r>
      <w:r w:rsidR="00186B2F" w:rsidRPr="00C83669">
        <w:rPr>
          <w:rFonts w:asciiTheme="majorHAnsi" w:hAnsiTheme="majorHAnsi" w:cs="Tahoma"/>
          <w:lang w:val="id-ID"/>
        </w:rPr>
        <w:t xml:space="preserve"> </w:t>
      </w:r>
      <w:r w:rsidR="00283843">
        <w:rPr>
          <w:rFonts w:asciiTheme="majorHAnsi" w:hAnsiTheme="majorHAnsi" w:cs="Tahoma"/>
        </w:rPr>
        <w:t>19660626 200501 1 003</w:t>
      </w:r>
    </w:p>
    <w:p w:rsidR="00EC0387" w:rsidRPr="00C83669" w:rsidRDefault="00EC0387" w:rsidP="00186B2F">
      <w:pPr>
        <w:ind w:left="5529"/>
        <w:rPr>
          <w:rFonts w:asciiTheme="majorHAnsi" w:hAnsiTheme="majorHAnsi"/>
          <w:lang w:val="id-ID"/>
        </w:rPr>
      </w:pPr>
    </w:p>
    <w:p w:rsidR="002C0121" w:rsidRPr="00C83669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8B69A9" w:rsidRDefault="008B69A9">
      <w:pPr>
        <w:spacing w:after="200" w:line="276" w:lineRule="auto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</w:p>
    <w:p w:rsidR="000B387F" w:rsidRDefault="000B387F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  <w:sectPr w:rsidR="000B387F" w:rsidSect="008B69A9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6045" w:type="dxa"/>
        <w:tblInd w:w="3986" w:type="dxa"/>
        <w:tblLayout w:type="fixed"/>
        <w:tblLook w:val="01E0"/>
      </w:tblPr>
      <w:tblGrid>
        <w:gridCol w:w="1742"/>
        <w:gridCol w:w="238"/>
        <w:gridCol w:w="4065"/>
      </w:tblGrid>
      <w:tr w:rsidR="00C83669" w:rsidRPr="000F7C0D" w:rsidTr="00283843">
        <w:tc>
          <w:tcPr>
            <w:tcW w:w="1742" w:type="dxa"/>
          </w:tcPr>
          <w:p w:rsidR="00C83669" w:rsidRPr="000F7C0D" w:rsidRDefault="00C83669" w:rsidP="00B7052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F7C0D">
              <w:rPr>
                <w:rFonts w:asciiTheme="majorHAnsi" w:hAnsiTheme="majorHAnsi"/>
                <w:sz w:val="22"/>
                <w:szCs w:val="22"/>
              </w:rPr>
              <w:lastRenderedPageBreak/>
              <w:t>Lampiran</w:t>
            </w:r>
            <w:proofErr w:type="spellEnd"/>
            <w:r w:rsidRPr="000F7C0D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</w:tc>
        <w:tc>
          <w:tcPr>
            <w:tcW w:w="4303" w:type="dxa"/>
            <w:gridSpan w:val="2"/>
          </w:tcPr>
          <w:p w:rsidR="00C83669" w:rsidRPr="000F7C0D" w:rsidRDefault="00C83669" w:rsidP="00B7052B">
            <w:pPr>
              <w:rPr>
                <w:rFonts w:asciiTheme="majorHAnsi" w:hAnsiTheme="majorHAnsi"/>
                <w:sz w:val="22"/>
                <w:szCs w:val="22"/>
              </w:rPr>
            </w:pPr>
            <w:r w:rsidRPr="000F7C0D">
              <w:rPr>
                <w:rFonts w:asciiTheme="majorHAnsi" w:hAnsiTheme="majorHAnsi"/>
                <w:sz w:val="22"/>
                <w:szCs w:val="22"/>
                <w:lang w:val="id-ID"/>
              </w:rPr>
              <w:t>Surat Permintaan Informasi Harga Barang</w:t>
            </w:r>
          </w:p>
        </w:tc>
      </w:tr>
      <w:tr w:rsidR="00C83669" w:rsidRPr="000F7C0D" w:rsidTr="00283843">
        <w:tc>
          <w:tcPr>
            <w:tcW w:w="1742" w:type="dxa"/>
          </w:tcPr>
          <w:p w:rsidR="00C83669" w:rsidRPr="000F7C0D" w:rsidRDefault="00C83669" w:rsidP="00B7052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F7C0D">
              <w:rPr>
                <w:rFonts w:asciiTheme="majorHAnsi" w:hAnsiTheme="majorHAnsi"/>
                <w:sz w:val="22"/>
                <w:szCs w:val="22"/>
              </w:rPr>
              <w:t>Nomor</w:t>
            </w:r>
            <w:proofErr w:type="spellEnd"/>
          </w:p>
        </w:tc>
        <w:tc>
          <w:tcPr>
            <w:tcW w:w="238" w:type="dxa"/>
          </w:tcPr>
          <w:p w:rsidR="00C83669" w:rsidRPr="000F7C0D" w:rsidRDefault="00C83669" w:rsidP="00B7052B">
            <w:pPr>
              <w:rPr>
                <w:rFonts w:asciiTheme="majorHAnsi" w:hAnsiTheme="majorHAnsi"/>
                <w:sz w:val="22"/>
                <w:szCs w:val="22"/>
              </w:rPr>
            </w:pPr>
            <w:r w:rsidRPr="000F7C0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065" w:type="dxa"/>
          </w:tcPr>
          <w:p w:rsidR="00C83669" w:rsidRPr="000F7C0D" w:rsidRDefault="00C83669" w:rsidP="00B7052B">
            <w:pPr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0F7C0D">
              <w:rPr>
                <w:rFonts w:asciiTheme="majorHAnsi" w:hAnsiTheme="majorHAnsi"/>
                <w:sz w:val="22"/>
                <w:szCs w:val="22"/>
              </w:rPr>
              <w:t>Un.03</w:t>
            </w:r>
            <w:r w:rsidRPr="000F7C0D">
              <w:rPr>
                <w:rFonts w:asciiTheme="majorHAnsi" w:hAnsiTheme="majorHAnsi"/>
                <w:sz w:val="22"/>
                <w:szCs w:val="22"/>
                <w:lang w:val="id-ID"/>
              </w:rPr>
              <w:t>/</w:t>
            </w:r>
            <w:r w:rsidRPr="000F7C0D">
              <w:rPr>
                <w:rFonts w:asciiTheme="majorHAnsi" w:hAnsiTheme="majorHAnsi"/>
                <w:sz w:val="22"/>
                <w:szCs w:val="22"/>
              </w:rPr>
              <w:t>KS.01.4/</w:t>
            </w:r>
            <w:r w:rsidR="00283843" w:rsidRPr="000F7C0D">
              <w:rPr>
                <w:rFonts w:asciiTheme="majorHAnsi" w:hAnsiTheme="majorHAnsi"/>
                <w:sz w:val="22"/>
                <w:szCs w:val="22"/>
                <w:lang w:val="id-ID"/>
              </w:rPr>
              <w:t>1864</w:t>
            </w:r>
            <w:r w:rsidRPr="000F7C0D">
              <w:rPr>
                <w:rFonts w:asciiTheme="majorHAnsi" w:hAnsiTheme="majorHAnsi"/>
                <w:sz w:val="22"/>
                <w:szCs w:val="22"/>
              </w:rPr>
              <w:t>/</w:t>
            </w:r>
            <w:r w:rsidR="00283843" w:rsidRPr="000F7C0D">
              <w:rPr>
                <w:rFonts w:asciiTheme="majorHAnsi" w:hAnsiTheme="majorHAnsi"/>
                <w:sz w:val="22"/>
                <w:szCs w:val="22"/>
              </w:rPr>
              <w:t>2014</w:t>
            </w:r>
          </w:p>
        </w:tc>
      </w:tr>
      <w:tr w:rsidR="00C83669" w:rsidRPr="000F7C0D" w:rsidTr="00283843">
        <w:tc>
          <w:tcPr>
            <w:tcW w:w="1742" w:type="dxa"/>
          </w:tcPr>
          <w:p w:rsidR="00C83669" w:rsidRPr="000F7C0D" w:rsidRDefault="00C83669" w:rsidP="00B7052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F7C0D">
              <w:rPr>
                <w:rFonts w:asciiTheme="majorHAnsi" w:hAnsiTheme="majorHAnsi"/>
                <w:sz w:val="22"/>
                <w:szCs w:val="22"/>
              </w:rPr>
              <w:t>Tanggal</w:t>
            </w:r>
            <w:proofErr w:type="spellEnd"/>
            <w:r w:rsidRPr="000F7C0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38" w:type="dxa"/>
          </w:tcPr>
          <w:p w:rsidR="00C83669" w:rsidRPr="000F7C0D" w:rsidRDefault="00C83669" w:rsidP="00B7052B">
            <w:pPr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0F7C0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065" w:type="dxa"/>
          </w:tcPr>
          <w:p w:rsidR="00C83669" w:rsidRPr="000F7C0D" w:rsidRDefault="00283843" w:rsidP="00B7052B">
            <w:pPr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0F7C0D"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>20</w:t>
            </w:r>
            <w:r w:rsidR="00C83669" w:rsidRPr="000F7C0D"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Pr="000F7C0D"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>Mei</w:t>
            </w:r>
            <w:r w:rsidR="00C83669" w:rsidRPr="000F7C0D"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Pr="000F7C0D">
              <w:rPr>
                <w:rFonts w:asciiTheme="majorHAnsi" w:hAnsiTheme="majorHAnsi"/>
                <w:sz w:val="22"/>
                <w:szCs w:val="22"/>
                <w:lang w:val="id-ID"/>
              </w:rPr>
              <w:t>2014</w:t>
            </w:r>
          </w:p>
        </w:tc>
      </w:tr>
    </w:tbl>
    <w:p w:rsidR="00C83669" w:rsidRPr="000F7C0D" w:rsidRDefault="00C83669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</w:pPr>
    </w:p>
    <w:p w:rsidR="008B69A9" w:rsidRPr="000F7C0D" w:rsidRDefault="008B69A9" w:rsidP="00283843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sz w:val="22"/>
          <w:szCs w:val="22"/>
          <w:lang w:val="id-ID"/>
        </w:rPr>
      </w:pPr>
      <w:r w:rsidRPr="000F7C0D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  <w:t xml:space="preserve"> : </w:t>
      </w:r>
      <w:r w:rsidR="00186B2F" w:rsidRPr="000F7C0D">
        <w:rPr>
          <w:rFonts w:asciiTheme="majorHAnsi" w:hAnsiTheme="majorHAnsi"/>
          <w:b/>
          <w:iCs/>
          <w:color w:val="000000" w:themeColor="text1"/>
          <w:sz w:val="22"/>
          <w:szCs w:val="22"/>
          <w:lang w:val="id-ID"/>
        </w:rPr>
        <w:t>Rak Buku Perpustakaan</w:t>
      </w:r>
    </w:p>
    <w:p w:rsidR="008B69A9" w:rsidRPr="000F7C0D" w:rsidRDefault="008B69A9" w:rsidP="00283843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0F7C0D">
        <w:rPr>
          <w:rFonts w:asciiTheme="majorHAnsi" w:hAnsiTheme="majorHAnsi"/>
          <w:sz w:val="22"/>
          <w:szCs w:val="22"/>
          <w:lang w:val="id-ID"/>
        </w:rPr>
        <w:t>Lokasi</w:t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0F7C0D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8B69A9" w:rsidRPr="000F7C0D" w:rsidRDefault="008B69A9" w:rsidP="00283843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0F7C0D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0F7C0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283843" w:rsidRPr="000F7C0D">
        <w:rPr>
          <w:rFonts w:asciiTheme="majorHAnsi" w:hAnsiTheme="majorHAnsi"/>
          <w:b/>
          <w:sz w:val="22"/>
          <w:szCs w:val="22"/>
          <w:lang w:val="id-ID"/>
        </w:rPr>
        <w:t>2014</w:t>
      </w:r>
    </w:p>
    <w:p w:rsidR="008B69A9" w:rsidRPr="000F7C0D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tbl>
      <w:tblPr>
        <w:tblStyle w:val="TableGrid"/>
        <w:tblW w:w="10438" w:type="dxa"/>
        <w:jc w:val="center"/>
        <w:tblInd w:w="28" w:type="dxa"/>
        <w:tblLayout w:type="fixed"/>
        <w:tblLook w:val="04A0"/>
      </w:tblPr>
      <w:tblGrid>
        <w:gridCol w:w="903"/>
        <w:gridCol w:w="4819"/>
        <w:gridCol w:w="477"/>
        <w:gridCol w:w="617"/>
        <w:gridCol w:w="1680"/>
        <w:gridCol w:w="1942"/>
      </w:tblGrid>
      <w:tr w:rsidR="00765251" w:rsidRPr="000F7C0D" w:rsidTr="000F7C0D">
        <w:trPr>
          <w:jc w:val="center"/>
        </w:trPr>
        <w:tc>
          <w:tcPr>
            <w:tcW w:w="903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No</w:t>
            </w:r>
          </w:p>
        </w:tc>
        <w:tc>
          <w:tcPr>
            <w:tcW w:w="4819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Nama Barang</w:t>
            </w:r>
          </w:p>
        </w:tc>
        <w:tc>
          <w:tcPr>
            <w:tcW w:w="1094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Volume</w:t>
            </w:r>
          </w:p>
        </w:tc>
        <w:tc>
          <w:tcPr>
            <w:tcW w:w="1680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Harga Satuan (Rp)</w:t>
            </w:r>
          </w:p>
        </w:tc>
        <w:tc>
          <w:tcPr>
            <w:tcW w:w="1942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en-US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Jumlah</w:t>
            </w:r>
          </w:p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(Rp)</w:t>
            </w:r>
          </w:p>
        </w:tc>
      </w:tr>
      <w:tr w:rsidR="00765251" w:rsidRPr="000F7C0D" w:rsidTr="000F7C0D">
        <w:trPr>
          <w:jc w:val="center"/>
        </w:trPr>
        <w:tc>
          <w:tcPr>
            <w:tcW w:w="903" w:type="dxa"/>
          </w:tcPr>
          <w:p w:rsidR="00765251" w:rsidRPr="000F7C0D" w:rsidRDefault="00765251" w:rsidP="00097C91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color w:val="000000" w:themeColor="text1"/>
                <w:lang w:val="id-ID"/>
              </w:rPr>
              <w:t>1</w:t>
            </w:r>
          </w:p>
        </w:tc>
        <w:tc>
          <w:tcPr>
            <w:tcW w:w="4819" w:type="dxa"/>
          </w:tcPr>
          <w:p w:rsidR="00C83669" w:rsidRPr="000F7C0D" w:rsidRDefault="00C83669" w:rsidP="00C83669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0F7C0D">
              <w:rPr>
                <w:rFonts w:asciiTheme="majorHAnsi" w:hAnsiTheme="majorHAnsi" w:cs="Calibri"/>
                <w:color w:val="000000"/>
              </w:rPr>
              <w:t>Rak</w:t>
            </w:r>
            <w:proofErr w:type="spellEnd"/>
            <w:r w:rsidRPr="000F7C0D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F7C0D">
              <w:rPr>
                <w:rFonts w:asciiTheme="majorHAnsi" w:hAnsiTheme="majorHAnsi" w:cs="Calibri"/>
                <w:color w:val="000000"/>
              </w:rPr>
              <w:t>Buku</w:t>
            </w:r>
            <w:proofErr w:type="spellEnd"/>
            <w:r w:rsidRPr="000F7C0D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F7C0D">
              <w:rPr>
                <w:rFonts w:asciiTheme="majorHAnsi" w:hAnsiTheme="majorHAnsi" w:cs="Calibri"/>
                <w:color w:val="000000"/>
              </w:rPr>
              <w:t>Perpustakaan</w:t>
            </w:r>
            <w:proofErr w:type="spellEnd"/>
          </w:p>
          <w:p w:rsidR="000F7C0D" w:rsidRPr="000F7C0D" w:rsidRDefault="000F7C0D" w:rsidP="00C83669">
            <w:pPr>
              <w:rPr>
                <w:rFonts w:asciiTheme="majorHAnsi" w:hAnsiTheme="majorHAnsi" w:cs="Calibri"/>
                <w:color w:val="000000"/>
                <w:lang w:val="id-ID"/>
              </w:rPr>
            </w:pPr>
            <w:r w:rsidRPr="000F7C0D">
              <w:rPr>
                <w:rFonts w:asciiTheme="majorHAnsi" w:hAnsiTheme="majorHAnsi" w:cs="Calibri"/>
                <w:color w:val="000000"/>
              </w:rPr>
              <w:t>Double + Side Panel (1 basic + 3 additional)</w:t>
            </w:r>
          </w:p>
          <w:p w:rsidR="00C83669" w:rsidRPr="000F7C0D" w:rsidRDefault="00C83669" w:rsidP="00C83669">
            <w:pPr>
              <w:rPr>
                <w:rFonts w:asciiTheme="majorHAnsi" w:hAnsiTheme="majorHAnsi" w:cs="Calibri"/>
                <w:color w:val="000000"/>
                <w:lang w:val="id-ID"/>
              </w:rPr>
            </w:pPr>
            <w:r w:rsidRPr="000F7C0D">
              <w:rPr>
                <w:rFonts w:asciiTheme="majorHAnsi" w:hAnsiTheme="majorHAnsi" w:cs="Calibri"/>
                <w:color w:val="000000"/>
                <w:lang w:val="id-ID"/>
              </w:rPr>
              <w:t>Spesifikasi :</w:t>
            </w:r>
          </w:p>
          <w:p w:rsidR="00C83669" w:rsidRPr="000F7C0D" w:rsidRDefault="00C83669" w:rsidP="000F7C0D">
            <w:pPr>
              <w:pStyle w:val="ListParagraph"/>
              <w:numPr>
                <w:ilvl w:val="2"/>
                <w:numId w:val="17"/>
              </w:numPr>
              <w:ind w:left="472"/>
              <w:jc w:val="both"/>
              <w:rPr>
                <w:rFonts w:asciiTheme="majorHAnsi" w:hAnsiTheme="majorHAnsi" w:cs="Calibri"/>
                <w:color w:val="000000"/>
                <w:lang w:val="id-ID"/>
              </w:rPr>
            </w:pPr>
            <w:r w:rsidRPr="000F7C0D">
              <w:rPr>
                <w:rFonts w:asciiTheme="majorHAnsi" w:hAnsiTheme="majorHAnsi" w:cs="Calibri"/>
                <w:color w:val="000000"/>
                <w:lang w:val="id-ID"/>
              </w:rPr>
              <w:t>Double Basic</w:t>
            </w:r>
            <w:r w:rsidR="00283843" w:rsidRPr="000F7C0D">
              <w:rPr>
                <w:rFonts w:asciiTheme="majorHAnsi" w:hAnsiTheme="majorHAnsi" w:cs="Calibri"/>
                <w:color w:val="000000"/>
                <w:lang w:val="en-US"/>
              </w:rPr>
              <w:t xml:space="preserve"> :</w:t>
            </w:r>
            <w:r w:rsidRPr="000F7C0D">
              <w:rPr>
                <w:rFonts w:asciiTheme="majorHAnsi" w:hAnsiTheme="majorHAnsi" w:cs="Calibri"/>
                <w:color w:val="000000"/>
                <w:lang w:val="id-ID"/>
              </w:rPr>
              <w:t xml:space="preserve"> 1 </w:t>
            </w:r>
            <w:r w:rsidR="000F7C0D" w:rsidRPr="000F7C0D">
              <w:rPr>
                <w:rFonts w:asciiTheme="majorHAnsi" w:hAnsiTheme="majorHAnsi" w:cs="Calibri"/>
                <w:color w:val="000000"/>
                <w:lang w:val="id-ID"/>
              </w:rPr>
              <w:t>unit</w:t>
            </w:r>
            <w:r w:rsidR="00283843" w:rsidRPr="000F7C0D">
              <w:rPr>
                <w:rFonts w:asciiTheme="majorHAnsi" w:hAnsiTheme="majorHAnsi" w:cs="Calibri"/>
                <w:color w:val="000000"/>
                <w:lang w:val="en-US"/>
              </w:rPr>
              <w:t>;</w:t>
            </w:r>
            <w:r w:rsidRPr="000F7C0D">
              <w:rPr>
                <w:rFonts w:asciiTheme="majorHAnsi" w:hAnsiTheme="majorHAnsi" w:cs="Calibri"/>
                <w:color w:val="000000"/>
                <w:lang w:val="id-ID"/>
              </w:rPr>
              <w:t xml:space="preserve"> size : H.1505 x W.1000 x D.600 mm</w:t>
            </w:r>
          </w:p>
          <w:p w:rsidR="00C83669" w:rsidRPr="000F7C0D" w:rsidRDefault="00C83669" w:rsidP="000F7C0D">
            <w:pPr>
              <w:pStyle w:val="ListParagraph"/>
              <w:numPr>
                <w:ilvl w:val="2"/>
                <w:numId w:val="17"/>
              </w:numPr>
              <w:ind w:left="472"/>
              <w:jc w:val="both"/>
              <w:rPr>
                <w:rFonts w:asciiTheme="majorHAnsi" w:hAnsiTheme="majorHAnsi" w:cs="Calibri"/>
                <w:color w:val="000000"/>
                <w:lang w:val="id-ID"/>
              </w:rPr>
            </w:pPr>
            <w:r w:rsidRPr="000F7C0D">
              <w:rPr>
                <w:rFonts w:asciiTheme="majorHAnsi" w:hAnsiTheme="majorHAnsi" w:cs="Calibri"/>
                <w:color w:val="000000"/>
                <w:lang w:val="id-ID"/>
              </w:rPr>
              <w:t>Double Additional</w:t>
            </w:r>
            <w:r w:rsidR="00283843" w:rsidRPr="000F7C0D">
              <w:rPr>
                <w:rFonts w:asciiTheme="majorHAnsi" w:hAnsiTheme="majorHAnsi" w:cs="Calibri"/>
                <w:color w:val="000000"/>
                <w:lang w:val="en-US"/>
              </w:rPr>
              <w:t xml:space="preserve"> :</w:t>
            </w:r>
            <w:r w:rsidRPr="000F7C0D">
              <w:rPr>
                <w:rFonts w:asciiTheme="majorHAnsi" w:hAnsiTheme="majorHAnsi" w:cs="Calibri"/>
                <w:color w:val="000000"/>
                <w:lang w:val="id-ID"/>
              </w:rPr>
              <w:t xml:space="preserve"> 3 unit; size : H.1505 x W.1000 x D.600 mm</w:t>
            </w:r>
          </w:p>
          <w:p w:rsidR="00C83669" w:rsidRPr="000F7C0D" w:rsidRDefault="00C83669" w:rsidP="000F7C0D">
            <w:pPr>
              <w:pStyle w:val="ListParagraph"/>
              <w:numPr>
                <w:ilvl w:val="2"/>
                <w:numId w:val="17"/>
              </w:numPr>
              <w:ind w:left="472"/>
              <w:jc w:val="both"/>
              <w:rPr>
                <w:rFonts w:asciiTheme="majorHAnsi" w:hAnsiTheme="majorHAnsi" w:cs="Calibri"/>
                <w:color w:val="000000"/>
                <w:lang w:val="id-ID"/>
              </w:rPr>
            </w:pPr>
            <w:r w:rsidRPr="000F7C0D">
              <w:rPr>
                <w:rFonts w:asciiTheme="majorHAnsi" w:hAnsiTheme="majorHAnsi" w:cs="Calibri"/>
                <w:color w:val="000000"/>
                <w:lang w:val="id-ID"/>
              </w:rPr>
              <w:t>Side Panel</w:t>
            </w:r>
            <w:r w:rsidR="00283843" w:rsidRPr="000F7C0D">
              <w:rPr>
                <w:rFonts w:asciiTheme="majorHAnsi" w:hAnsiTheme="majorHAnsi" w:cs="Calibri"/>
                <w:color w:val="000000"/>
                <w:lang w:val="en-US"/>
              </w:rPr>
              <w:t xml:space="preserve"> :</w:t>
            </w:r>
            <w:r w:rsidRPr="000F7C0D">
              <w:rPr>
                <w:rFonts w:asciiTheme="majorHAnsi" w:hAnsiTheme="majorHAnsi" w:cs="Calibri"/>
                <w:color w:val="000000"/>
                <w:lang w:val="id-ID"/>
              </w:rPr>
              <w:t xml:space="preserve"> 2 unit; size :</w:t>
            </w:r>
            <w:r w:rsidRPr="000F7C0D">
              <w:rPr>
                <w:rFonts w:asciiTheme="majorHAnsi" w:hAnsiTheme="majorHAnsi"/>
              </w:rPr>
              <w:t xml:space="preserve"> </w:t>
            </w:r>
            <w:r w:rsidRPr="000F7C0D">
              <w:rPr>
                <w:rFonts w:asciiTheme="majorHAnsi" w:hAnsiTheme="majorHAnsi" w:cs="Calibri"/>
                <w:color w:val="000000"/>
                <w:lang w:val="id-ID"/>
              </w:rPr>
              <w:t>H.1505 x D.600 mm</w:t>
            </w:r>
          </w:p>
          <w:p w:rsidR="000F7C0D" w:rsidRPr="000F7C0D" w:rsidRDefault="00C83669" w:rsidP="000F7C0D">
            <w:pPr>
              <w:pStyle w:val="ListParagraph"/>
              <w:numPr>
                <w:ilvl w:val="2"/>
                <w:numId w:val="17"/>
              </w:numPr>
              <w:tabs>
                <w:tab w:val="left" w:pos="900"/>
                <w:tab w:val="left" w:pos="1260"/>
              </w:tabs>
              <w:ind w:left="472"/>
              <w:jc w:val="both"/>
              <w:rPr>
                <w:rFonts w:asciiTheme="majorHAnsi" w:hAnsiTheme="majorHAnsi"/>
              </w:rPr>
            </w:pPr>
            <w:r w:rsidRPr="000F7C0D">
              <w:rPr>
                <w:rFonts w:asciiTheme="majorHAnsi" w:hAnsiTheme="majorHAnsi" w:cs="Calibri"/>
                <w:color w:val="000000"/>
                <w:lang w:val="id-ID"/>
              </w:rPr>
              <w:t>Colour : Greymatt (abu-abu kehijauan)</w:t>
            </w:r>
          </w:p>
          <w:p w:rsidR="000F7C0D" w:rsidRPr="000F7C0D" w:rsidRDefault="000F7C0D" w:rsidP="000F7C0D">
            <w:pPr>
              <w:pStyle w:val="ListParagraph"/>
              <w:numPr>
                <w:ilvl w:val="2"/>
                <w:numId w:val="17"/>
              </w:numPr>
              <w:tabs>
                <w:tab w:val="left" w:pos="900"/>
                <w:tab w:val="left" w:pos="1260"/>
              </w:tabs>
              <w:ind w:left="472"/>
              <w:jc w:val="both"/>
              <w:rPr>
                <w:rFonts w:asciiTheme="majorHAnsi" w:hAnsiTheme="majorHAnsi"/>
              </w:rPr>
            </w:pPr>
            <w:r w:rsidRPr="000F7C0D">
              <w:rPr>
                <w:rFonts w:asciiTheme="majorHAnsi" w:hAnsiTheme="majorHAnsi"/>
              </w:rPr>
              <w:t>Material</w:t>
            </w:r>
            <w:r w:rsidRPr="000F7C0D">
              <w:rPr>
                <w:rFonts w:asciiTheme="majorHAnsi" w:hAnsiTheme="majorHAnsi"/>
              </w:rPr>
              <w:tab/>
            </w:r>
            <w:r w:rsidRPr="000F7C0D">
              <w:rPr>
                <w:rFonts w:asciiTheme="majorHAnsi" w:hAnsiTheme="majorHAnsi"/>
              </w:rPr>
              <w:tab/>
              <w:t xml:space="preserve">: Cold Rolled Steel (Plat </w:t>
            </w:r>
            <w:proofErr w:type="spellStart"/>
            <w:r w:rsidRPr="000F7C0D">
              <w:rPr>
                <w:rFonts w:asciiTheme="majorHAnsi" w:hAnsiTheme="majorHAnsi"/>
              </w:rPr>
              <w:t>baja</w:t>
            </w:r>
            <w:proofErr w:type="spellEnd"/>
            <w:r w:rsidRPr="000F7C0D">
              <w:rPr>
                <w:rFonts w:asciiTheme="majorHAnsi" w:hAnsiTheme="majorHAnsi"/>
              </w:rPr>
              <w:t xml:space="preserve"> </w:t>
            </w:r>
            <w:proofErr w:type="spellStart"/>
            <w:r w:rsidRPr="000F7C0D">
              <w:rPr>
                <w:rFonts w:asciiTheme="majorHAnsi" w:hAnsiTheme="majorHAnsi"/>
              </w:rPr>
              <w:t>Standar</w:t>
            </w:r>
            <w:proofErr w:type="spellEnd"/>
            <w:r w:rsidRPr="000F7C0D">
              <w:rPr>
                <w:rFonts w:asciiTheme="majorHAnsi" w:hAnsiTheme="majorHAnsi"/>
              </w:rPr>
              <w:t xml:space="preserve"> POSCO)</w:t>
            </w:r>
          </w:p>
          <w:p w:rsidR="000F7C0D" w:rsidRPr="000F7C0D" w:rsidRDefault="000F7C0D" w:rsidP="00C83669">
            <w:pPr>
              <w:pStyle w:val="ListParagraph"/>
              <w:numPr>
                <w:ilvl w:val="2"/>
                <w:numId w:val="17"/>
              </w:numPr>
              <w:tabs>
                <w:tab w:val="left" w:pos="900"/>
                <w:tab w:val="left" w:pos="1260"/>
              </w:tabs>
              <w:ind w:left="472"/>
              <w:jc w:val="both"/>
              <w:rPr>
                <w:rFonts w:asciiTheme="majorHAnsi" w:hAnsiTheme="majorHAnsi" w:cs="Calibri"/>
                <w:color w:val="000000"/>
                <w:lang w:val="id-ID"/>
              </w:rPr>
            </w:pPr>
            <w:r w:rsidRPr="000F7C0D">
              <w:rPr>
                <w:rFonts w:asciiTheme="majorHAnsi" w:hAnsiTheme="majorHAnsi"/>
              </w:rPr>
              <w:t xml:space="preserve">System </w:t>
            </w:r>
            <w:proofErr w:type="spellStart"/>
            <w:r w:rsidRPr="000F7C0D">
              <w:rPr>
                <w:rFonts w:asciiTheme="majorHAnsi" w:hAnsiTheme="majorHAnsi"/>
              </w:rPr>
              <w:t>Pengecatan</w:t>
            </w:r>
            <w:proofErr w:type="spellEnd"/>
            <w:r w:rsidRPr="000F7C0D">
              <w:rPr>
                <w:rFonts w:asciiTheme="majorHAnsi" w:hAnsiTheme="majorHAnsi"/>
              </w:rPr>
              <w:tab/>
              <w:t xml:space="preserve">:  Degreasing, </w:t>
            </w:r>
            <w:proofErr w:type="spellStart"/>
            <w:r w:rsidRPr="000F7C0D">
              <w:rPr>
                <w:rFonts w:asciiTheme="majorHAnsi" w:hAnsiTheme="majorHAnsi"/>
              </w:rPr>
              <w:t>phospating</w:t>
            </w:r>
            <w:proofErr w:type="spellEnd"/>
            <w:r w:rsidRPr="000F7C0D">
              <w:rPr>
                <w:rFonts w:asciiTheme="majorHAnsi" w:hAnsiTheme="majorHAnsi"/>
              </w:rPr>
              <w:t>, rust protection, finishing powder coating</w:t>
            </w:r>
          </w:p>
          <w:p w:rsidR="00C83669" w:rsidRPr="000F7C0D" w:rsidRDefault="00C83669" w:rsidP="00C83669">
            <w:pPr>
              <w:pStyle w:val="ListParagraph"/>
              <w:numPr>
                <w:ilvl w:val="2"/>
                <w:numId w:val="17"/>
              </w:numPr>
              <w:tabs>
                <w:tab w:val="left" w:pos="900"/>
                <w:tab w:val="left" w:pos="1260"/>
              </w:tabs>
              <w:ind w:left="472"/>
              <w:jc w:val="both"/>
              <w:rPr>
                <w:rFonts w:asciiTheme="majorHAnsi" w:hAnsiTheme="majorHAnsi" w:cs="Calibri"/>
                <w:color w:val="000000"/>
                <w:lang w:val="id-ID"/>
              </w:rPr>
            </w:pPr>
            <w:r w:rsidRPr="000F7C0D">
              <w:rPr>
                <w:rFonts w:asciiTheme="majorHAnsi" w:hAnsiTheme="majorHAnsi" w:cs="Calibri"/>
                <w:color w:val="000000"/>
                <w:lang w:val="id-ID"/>
              </w:rPr>
              <w:t xml:space="preserve">Tebal Plat : 0,8 </w:t>
            </w:r>
            <w:r w:rsidR="00283843" w:rsidRPr="000F7C0D">
              <w:rPr>
                <w:rFonts w:asciiTheme="majorHAnsi" w:hAnsiTheme="majorHAnsi" w:cs="Calibri"/>
                <w:color w:val="000000"/>
                <w:lang w:val="en-US"/>
              </w:rPr>
              <w:t xml:space="preserve">– 1,8 </w:t>
            </w:r>
            <w:r w:rsidRPr="000F7C0D">
              <w:rPr>
                <w:rFonts w:asciiTheme="majorHAnsi" w:hAnsiTheme="majorHAnsi" w:cs="Calibri"/>
                <w:color w:val="000000"/>
                <w:lang w:val="id-ID"/>
              </w:rPr>
              <w:t>mm</w:t>
            </w:r>
          </w:p>
          <w:p w:rsidR="00765251" w:rsidRPr="000F7C0D" w:rsidRDefault="00765251" w:rsidP="00C8366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color w:val="000000" w:themeColor="text1"/>
                <w:lang w:val="id-ID"/>
              </w:rPr>
              <w:t>Gambar :</w:t>
            </w:r>
          </w:p>
          <w:p w:rsidR="00765251" w:rsidRPr="000F7C0D" w:rsidRDefault="00B33144" w:rsidP="0076525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noProof/>
                <w:color w:val="000000" w:themeColor="text1"/>
                <w:lang w:val="en-US"/>
              </w:rPr>
              <w:drawing>
                <wp:inline distT="0" distB="0" distL="0" distR="0">
                  <wp:extent cx="2500784" cy="1656000"/>
                  <wp:effectExtent l="19050" t="0" r="0" b="0"/>
                  <wp:docPr id="3" name="Picture 1" descr="D:\Pengadaan\Dokumen Kontrak\2013\Dokumen Lelang\Rak Buku Perpustakaan\Gambar Rak\Rak Buku (Ful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engadaan\Dokumen Kontrak\2013\Dokumen Lelang\Rak Buku Perpustakaan\Gambar Rak\Rak Buku (Ful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0784" cy="165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620A" w:rsidRPr="000F7C0D" w:rsidRDefault="00C83669" w:rsidP="0076525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noProof/>
                <w:color w:val="000000" w:themeColor="text1"/>
                <w:lang w:val="id-ID" w:eastAsia="id-ID"/>
              </w:rPr>
            </w:pPr>
            <w:r w:rsidRPr="000F7C0D">
              <w:rPr>
                <w:rFonts w:asciiTheme="majorHAnsi" w:hAnsiTheme="majorHAnsi"/>
                <w:noProof/>
                <w:color w:val="000000" w:themeColor="text1"/>
                <w:lang w:val="en-US"/>
              </w:rPr>
              <w:drawing>
                <wp:inline distT="0" distB="0" distL="0" distR="0">
                  <wp:extent cx="2500784" cy="1656000"/>
                  <wp:effectExtent l="19050" t="0" r="0" b="0"/>
                  <wp:docPr id="1" name="Picture 2" descr="D:\Pengadaan\Dokumen Kontrak\2013\Dokumen Lelang\Rak Buku Perpustakaan\Gambar Rak\Rak Buku (Pane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Pengadaan\Dokumen Kontrak\2013\Dokumen Lelang\Rak Buku Perpustakaan\Gambar Rak\Rak Buku (Pane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0784" cy="165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3144" w:rsidRPr="000F7C0D" w:rsidRDefault="00B33144" w:rsidP="0076525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id-ID"/>
              </w:rPr>
            </w:pPr>
          </w:p>
        </w:tc>
        <w:tc>
          <w:tcPr>
            <w:tcW w:w="477" w:type="dxa"/>
            <w:tcBorders>
              <w:right w:val="nil"/>
            </w:tcBorders>
          </w:tcPr>
          <w:p w:rsidR="00765251" w:rsidRPr="000F7C0D" w:rsidRDefault="0050620A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color w:val="000000" w:themeColor="text1"/>
                <w:lang w:val="id-ID"/>
              </w:rPr>
              <w:t>20</w:t>
            </w:r>
            <w:r w:rsidR="00765251" w:rsidRPr="000F7C0D">
              <w:rPr>
                <w:rFonts w:asciiTheme="majorHAnsi" w:hAnsiTheme="majorHAnsi"/>
                <w:color w:val="000000" w:themeColor="text1"/>
                <w:lang w:val="id-ID"/>
              </w:rPr>
              <w:t xml:space="preserve"> </w:t>
            </w:r>
          </w:p>
        </w:tc>
        <w:tc>
          <w:tcPr>
            <w:tcW w:w="617" w:type="dxa"/>
            <w:tcBorders>
              <w:left w:val="nil"/>
            </w:tcBorders>
          </w:tcPr>
          <w:p w:rsidR="00765251" w:rsidRPr="000F7C0D" w:rsidRDefault="0050620A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color w:val="000000" w:themeColor="text1"/>
                <w:lang w:val="id-ID"/>
              </w:rPr>
              <w:t>Set</w:t>
            </w:r>
          </w:p>
        </w:tc>
        <w:tc>
          <w:tcPr>
            <w:tcW w:w="1680" w:type="dxa"/>
          </w:tcPr>
          <w:p w:rsidR="00765251" w:rsidRPr="000F7C0D" w:rsidRDefault="00765251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942" w:type="dxa"/>
          </w:tcPr>
          <w:p w:rsidR="00765251" w:rsidRPr="000F7C0D" w:rsidRDefault="00765251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50620A" w:rsidRPr="000F7C0D" w:rsidTr="000F7C0D">
        <w:trPr>
          <w:jc w:val="center"/>
        </w:trPr>
        <w:tc>
          <w:tcPr>
            <w:tcW w:w="8496" w:type="dxa"/>
            <w:gridSpan w:val="5"/>
          </w:tcPr>
          <w:p w:rsidR="0050620A" w:rsidRPr="000F7C0D" w:rsidRDefault="0050620A" w:rsidP="00D0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0F7C0D">
              <w:rPr>
                <w:rFonts w:asciiTheme="majorHAnsi" w:hAnsiTheme="majorHAnsi"/>
                <w:b/>
                <w:bCs/>
                <w:lang w:val="id-ID"/>
              </w:rPr>
              <w:t>Jumlah</w:t>
            </w:r>
          </w:p>
        </w:tc>
        <w:tc>
          <w:tcPr>
            <w:tcW w:w="1942" w:type="dxa"/>
          </w:tcPr>
          <w:p w:rsidR="0050620A" w:rsidRPr="000F7C0D" w:rsidRDefault="0050620A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</w:p>
        </w:tc>
      </w:tr>
      <w:tr w:rsidR="0050620A" w:rsidRPr="000F7C0D" w:rsidTr="000F7C0D">
        <w:trPr>
          <w:jc w:val="center"/>
        </w:trPr>
        <w:tc>
          <w:tcPr>
            <w:tcW w:w="8496" w:type="dxa"/>
            <w:gridSpan w:val="5"/>
          </w:tcPr>
          <w:p w:rsidR="0050620A" w:rsidRPr="000F7C0D" w:rsidRDefault="0050620A" w:rsidP="00D0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0F7C0D">
              <w:rPr>
                <w:rFonts w:asciiTheme="majorHAnsi" w:hAnsiTheme="majorHAnsi"/>
                <w:b/>
                <w:bCs/>
                <w:lang w:val="id-ID"/>
              </w:rPr>
              <w:t>PPN 10 %</w:t>
            </w:r>
          </w:p>
        </w:tc>
        <w:tc>
          <w:tcPr>
            <w:tcW w:w="1942" w:type="dxa"/>
          </w:tcPr>
          <w:p w:rsidR="0050620A" w:rsidRPr="000F7C0D" w:rsidRDefault="0050620A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</w:p>
        </w:tc>
      </w:tr>
      <w:tr w:rsidR="0050620A" w:rsidRPr="000F7C0D" w:rsidTr="000F7C0D">
        <w:trPr>
          <w:jc w:val="center"/>
        </w:trPr>
        <w:tc>
          <w:tcPr>
            <w:tcW w:w="8496" w:type="dxa"/>
            <w:gridSpan w:val="5"/>
          </w:tcPr>
          <w:p w:rsidR="0050620A" w:rsidRPr="000F7C0D" w:rsidRDefault="0050620A" w:rsidP="00D0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proofErr w:type="spellStart"/>
            <w:r w:rsidRPr="000F7C0D">
              <w:rPr>
                <w:rFonts w:asciiTheme="majorHAnsi" w:hAnsiTheme="majorHAnsi" w:cs="Calibri"/>
                <w:b/>
                <w:color w:val="000000"/>
                <w:lang w:val="en-US"/>
              </w:rPr>
              <w:t>Jumlah</w:t>
            </w:r>
            <w:proofErr w:type="spellEnd"/>
            <w:r w:rsidRPr="000F7C0D">
              <w:rPr>
                <w:rFonts w:asciiTheme="majorHAnsi" w:hAnsiTheme="majorHAnsi" w:cs="Calibri"/>
                <w:b/>
                <w:color w:val="000000"/>
                <w:lang w:val="id-ID"/>
              </w:rPr>
              <w:t xml:space="preserve"> Biaya</w:t>
            </w:r>
          </w:p>
        </w:tc>
        <w:tc>
          <w:tcPr>
            <w:tcW w:w="1942" w:type="dxa"/>
          </w:tcPr>
          <w:p w:rsidR="0050620A" w:rsidRPr="000F7C0D" w:rsidRDefault="0050620A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</w:p>
        </w:tc>
      </w:tr>
      <w:tr w:rsidR="0050620A" w:rsidRPr="000F7C0D" w:rsidTr="000F7C0D">
        <w:trPr>
          <w:jc w:val="center"/>
        </w:trPr>
        <w:tc>
          <w:tcPr>
            <w:tcW w:w="10438" w:type="dxa"/>
            <w:gridSpan w:val="6"/>
          </w:tcPr>
          <w:p w:rsidR="0050620A" w:rsidRPr="000F7C0D" w:rsidRDefault="0050620A" w:rsidP="0050620A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 xml:space="preserve">Terbilang : </w:t>
            </w:r>
          </w:p>
        </w:tc>
      </w:tr>
    </w:tbl>
    <w:p w:rsidR="009B7202" w:rsidRPr="000F7C0D" w:rsidRDefault="009B7202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8B69A9" w:rsidRPr="000F7C0D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0"/>
          <w:szCs w:val="20"/>
          <w:lang w:val="id-ID"/>
        </w:rPr>
      </w:pPr>
      <w:r w:rsidRPr="000F7C0D">
        <w:rPr>
          <w:rFonts w:asciiTheme="majorHAnsi" w:hAnsiTheme="majorHAnsi"/>
          <w:b/>
          <w:sz w:val="20"/>
          <w:szCs w:val="20"/>
          <w:lang w:val="id-ID"/>
        </w:rPr>
        <w:t xml:space="preserve">NB : </w:t>
      </w:r>
    </w:p>
    <w:p w:rsidR="008B69A9" w:rsidRPr="000F7C0D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i/>
          <w:sz w:val="20"/>
          <w:szCs w:val="20"/>
          <w:lang w:val="id-ID"/>
        </w:rPr>
      </w:pPr>
      <w:r w:rsidRPr="000F7C0D">
        <w:rPr>
          <w:rFonts w:asciiTheme="majorHAnsi" w:hAnsiTheme="majorHAnsi"/>
          <w:i/>
          <w:sz w:val="20"/>
          <w:szCs w:val="20"/>
          <w:lang w:val="id-ID"/>
        </w:rPr>
        <w:t xml:space="preserve">* </w:t>
      </w:r>
      <w:r w:rsidRPr="000F7C0D">
        <w:rPr>
          <w:rFonts w:asciiTheme="majorHAnsi" w:hAnsiTheme="majorHAnsi" w:cstheme="minorHAnsi"/>
          <w:i/>
          <w:sz w:val="20"/>
          <w:szCs w:val="20"/>
          <w:lang w:val="id-ID"/>
        </w:rPr>
        <w:t>Mohon dicantumkan spesifikasi lengkap dan merek barang</w:t>
      </w:r>
    </w:p>
    <w:p w:rsidR="008B69A9" w:rsidRPr="000F7C0D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p w:rsidR="00C15BA1" w:rsidRPr="000F7C0D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  <w:proofErr w:type="spellStart"/>
      <w:r w:rsidRPr="000F7C0D">
        <w:rPr>
          <w:rFonts w:asciiTheme="majorHAnsi" w:hAnsiTheme="majorHAnsi" w:cs="Tahoma"/>
          <w:sz w:val="22"/>
          <w:szCs w:val="22"/>
        </w:rPr>
        <w:t>Pejabat</w:t>
      </w:r>
      <w:proofErr w:type="spellEnd"/>
      <w:r w:rsidRPr="000F7C0D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Pr="000F7C0D">
        <w:rPr>
          <w:rFonts w:asciiTheme="majorHAnsi" w:hAnsiTheme="majorHAnsi" w:cs="Tahoma"/>
          <w:sz w:val="22"/>
          <w:szCs w:val="22"/>
        </w:rPr>
        <w:t>Pembuat</w:t>
      </w:r>
      <w:proofErr w:type="spellEnd"/>
      <w:r w:rsidRPr="000F7C0D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Pr="000F7C0D">
        <w:rPr>
          <w:rFonts w:asciiTheme="majorHAnsi" w:hAnsiTheme="majorHAnsi" w:cs="Tahoma"/>
          <w:sz w:val="22"/>
          <w:szCs w:val="22"/>
        </w:rPr>
        <w:t>Komitmen</w:t>
      </w:r>
      <w:proofErr w:type="spellEnd"/>
      <w:r w:rsidRPr="000F7C0D">
        <w:rPr>
          <w:rFonts w:asciiTheme="majorHAnsi" w:hAnsiTheme="majorHAnsi" w:cs="Tahoma"/>
          <w:sz w:val="22"/>
          <w:szCs w:val="22"/>
        </w:rPr>
        <w:t>,</w:t>
      </w:r>
    </w:p>
    <w:p w:rsidR="00C15BA1" w:rsidRPr="000F7C0D" w:rsidRDefault="00C15BA1" w:rsidP="00C15BA1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  <w:sz w:val="22"/>
          <w:szCs w:val="22"/>
        </w:rPr>
      </w:pPr>
    </w:p>
    <w:p w:rsidR="00C15BA1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</w:p>
    <w:p w:rsidR="000F7C0D" w:rsidRPr="000F7C0D" w:rsidRDefault="000F7C0D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</w:p>
    <w:p w:rsidR="00C15BA1" w:rsidRPr="000F7C0D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</w:p>
    <w:p w:rsidR="00C15BA1" w:rsidRPr="000F7C0D" w:rsidRDefault="00283843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  <w:lang w:val="id-ID"/>
        </w:rPr>
      </w:pPr>
      <w:r w:rsidRPr="000F7C0D">
        <w:rPr>
          <w:rFonts w:asciiTheme="majorHAnsi" w:hAnsiTheme="majorHAnsi" w:cs="Tahoma"/>
          <w:sz w:val="22"/>
          <w:szCs w:val="22"/>
        </w:rPr>
        <w:t xml:space="preserve">Dr. H. </w:t>
      </w:r>
      <w:proofErr w:type="spellStart"/>
      <w:r w:rsidRPr="000F7C0D">
        <w:rPr>
          <w:rFonts w:asciiTheme="majorHAnsi" w:hAnsiTheme="majorHAnsi" w:cs="Tahoma"/>
          <w:sz w:val="22"/>
          <w:szCs w:val="22"/>
        </w:rPr>
        <w:t>Mulyono</w:t>
      </w:r>
      <w:proofErr w:type="spellEnd"/>
      <w:r w:rsidRPr="000F7C0D">
        <w:rPr>
          <w:rFonts w:asciiTheme="majorHAnsi" w:hAnsiTheme="majorHAnsi" w:cs="Tahoma"/>
          <w:sz w:val="22"/>
          <w:szCs w:val="22"/>
        </w:rPr>
        <w:t>, MA</w:t>
      </w:r>
    </w:p>
    <w:p w:rsidR="001861A6" w:rsidRPr="000F7C0D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  <w:lang w:val="id-ID"/>
        </w:rPr>
      </w:pPr>
      <w:r w:rsidRPr="000F7C0D">
        <w:rPr>
          <w:rFonts w:asciiTheme="majorHAnsi" w:hAnsiTheme="majorHAnsi" w:cs="Tahoma"/>
          <w:sz w:val="22"/>
          <w:szCs w:val="22"/>
        </w:rPr>
        <w:t>NIP</w:t>
      </w:r>
      <w:r w:rsidR="00186B2F" w:rsidRPr="000F7C0D">
        <w:rPr>
          <w:rFonts w:asciiTheme="majorHAnsi" w:hAnsiTheme="majorHAnsi" w:cs="Tahoma"/>
          <w:sz w:val="22"/>
          <w:szCs w:val="22"/>
          <w:lang w:val="id-ID"/>
        </w:rPr>
        <w:t xml:space="preserve"> </w:t>
      </w:r>
      <w:r w:rsidR="00283843" w:rsidRPr="000F7C0D">
        <w:rPr>
          <w:rFonts w:asciiTheme="majorHAnsi" w:hAnsiTheme="majorHAnsi" w:cs="Tahoma"/>
          <w:sz w:val="22"/>
          <w:szCs w:val="22"/>
        </w:rPr>
        <w:t>19660626 200501 1 003</w:t>
      </w:r>
    </w:p>
    <w:sectPr w:rsidR="001861A6" w:rsidRPr="000F7C0D" w:rsidSect="00420FA3">
      <w:pgSz w:w="12242" w:h="18722" w:code="25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3561"/>
    <w:multiLevelType w:val="hybridMultilevel"/>
    <w:tmpl w:val="56F0C210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C2632"/>
    <w:multiLevelType w:val="multilevel"/>
    <w:tmpl w:val="272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26F2A"/>
    <w:multiLevelType w:val="hybridMultilevel"/>
    <w:tmpl w:val="AC5257A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02237A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02FBD"/>
    <w:multiLevelType w:val="multilevel"/>
    <w:tmpl w:val="6A38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243046"/>
    <w:multiLevelType w:val="multilevel"/>
    <w:tmpl w:val="4478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9662BA"/>
    <w:multiLevelType w:val="multilevel"/>
    <w:tmpl w:val="9076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643ADD"/>
    <w:multiLevelType w:val="multilevel"/>
    <w:tmpl w:val="DE5A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EC789D"/>
    <w:multiLevelType w:val="multilevel"/>
    <w:tmpl w:val="127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A33FA3"/>
    <w:multiLevelType w:val="multilevel"/>
    <w:tmpl w:val="F6F8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796E6E"/>
    <w:multiLevelType w:val="multilevel"/>
    <w:tmpl w:val="A732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4E7623"/>
    <w:multiLevelType w:val="multilevel"/>
    <w:tmpl w:val="D162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796B49"/>
    <w:multiLevelType w:val="multilevel"/>
    <w:tmpl w:val="3FDE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7D0800"/>
    <w:multiLevelType w:val="multilevel"/>
    <w:tmpl w:val="185E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F739F9"/>
    <w:multiLevelType w:val="multilevel"/>
    <w:tmpl w:val="78B0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FA304C"/>
    <w:multiLevelType w:val="multilevel"/>
    <w:tmpl w:val="12AE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BA3DEF"/>
    <w:multiLevelType w:val="hybridMultilevel"/>
    <w:tmpl w:val="B26C6F60"/>
    <w:lvl w:ilvl="0" w:tplc="028C01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43343C"/>
    <w:multiLevelType w:val="multilevel"/>
    <w:tmpl w:val="3D80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4"/>
  </w:num>
  <w:num w:numId="9">
    <w:abstractNumId w:val="5"/>
  </w:num>
  <w:num w:numId="10">
    <w:abstractNumId w:val="11"/>
  </w:num>
  <w:num w:numId="11">
    <w:abstractNumId w:val="16"/>
  </w:num>
  <w:num w:numId="12">
    <w:abstractNumId w:val="6"/>
  </w:num>
  <w:num w:numId="13">
    <w:abstractNumId w:val="12"/>
  </w:num>
  <w:num w:numId="14">
    <w:abstractNumId w:val="13"/>
  </w:num>
  <w:num w:numId="15">
    <w:abstractNumId w:val="15"/>
  </w:num>
  <w:num w:numId="16">
    <w:abstractNumId w:val="0"/>
  </w:num>
  <w:num w:numId="17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0121"/>
    <w:rsid w:val="00003E4C"/>
    <w:rsid w:val="00015814"/>
    <w:rsid w:val="00021908"/>
    <w:rsid w:val="00034A3F"/>
    <w:rsid w:val="00044D58"/>
    <w:rsid w:val="00051410"/>
    <w:rsid w:val="00086F33"/>
    <w:rsid w:val="00091EA8"/>
    <w:rsid w:val="000B387F"/>
    <w:rsid w:val="000F7C0D"/>
    <w:rsid w:val="000F7F0B"/>
    <w:rsid w:val="00110D6E"/>
    <w:rsid w:val="00155543"/>
    <w:rsid w:val="0017011F"/>
    <w:rsid w:val="00176467"/>
    <w:rsid w:val="001861A6"/>
    <w:rsid w:val="00186B2F"/>
    <w:rsid w:val="001A0BC8"/>
    <w:rsid w:val="001A651E"/>
    <w:rsid w:val="001C0DA2"/>
    <w:rsid w:val="001E6BB1"/>
    <w:rsid w:val="00202B4A"/>
    <w:rsid w:val="002231F1"/>
    <w:rsid w:val="00244146"/>
    <w:rsid w:val="00281377"/>
    <w:rsid w:val="00283843"/>
    <w:rsid w:val="00286C15"/>
    <w:rsid w:val="002A001C"/>
    <w:rsid w:val="002A0DC2"/>
    <w:rsid w:val="002A3302"/>
    <w:rsid w:val="002B0228"/>
    <w:rsid w:val="002C0121"/>
    <w:rsid w:val="002D04A9"/>
    <w:rsid w:val="002D2200"/>
    <w:rsid w:val="002F606A"/>
    <w:rsid w:val="00301AA7"/>
    <w:rsid w:val="003150BA"/>
    <w:rsid w:val="0032007A"/>
    <w:rsid w:val="003200C0"/>
    <w:rsid w:val="003470DA"/>
    <w:rsid w:val="003665E9"/>
    <w:rsid w:val="00382AF9"/>
    <w:rsid w:val="0039076E"/>
    <w:rsid w:val="00392545"/>
    <w:rsid w:val="003E722E"/>
    <w:rsid w:val="0040305E"/>
    <w:rsid w:val="00420FA3"/>
    <w:rsid w:val="0042496A"/>
    <w:rsid w:val="00436BDB"/>
    <w:rsid w:val="00450B7F"/>
    <w:rsid w:val="00490815"/>
    <w:rsid w:val="00492D6B"/>
    <w:rsid w:val="004A1143"/>
    <w:rsid w:val="004A4F80"/>
    <w:rsid w:val="004C7136"/>
    <w:rsid w:val="004D007A"/>
    <w:rsid w:val="004D6353"/>
    <w:rsid w:val="0050620A"/>
    <w:rsid w:val="00523D81"/>
    <w:rsid w:val="00551C4E"/>
    <w:rsid w:val="005565D8"/>
    <w:rsid w:val="00570EF6"/>
    <w:rsid w:val="005A4E8C"/>
    <w:rsid w:val="00607A67"/>
    <w:rsid w:val="006430A9"/>
    <w:rsid w:val="00664C69"/>
    <w:rsid w:val="00677B4C"/>
    <w:rsid w:val="006D3CE0"/>
    <w:rsid w:val="006F0213"/>
    <w:rsid w:val="006F2B9C"/>
    <w:rsid w:val="00706D0C"/>
    <w:rsid w:val="00723460"/>
    <w:rsid w:val="00743A9D"/>
    <w:rsid w:val="00756637"/>
    <w:rsid w:val="00765251"/>
    <w:rsid w:val="0077581B"/>
    <w:rsid w:val="007814A5"/>
    <w:rsid w:val="007906F1"/>
    <w:rsid w:val="007A72AC"/>
    <w:rsid w:val="007B48A7"/>
    <w:rsid w:val="007C1CCE"/>
    <w:rsid w:val="007E319F"/>
    <w:rsid w:val="00807AC0"/>
    <w:rsid w:val="00811FEA"/>
    <w:rsid w:val="00846A65"/>
    <w:rsid w:val="008549B3"/>
    <w:rsid w:val="00886D36"/>
    <w:rsid w:val="008A106F"/>
    <w:rsid w:val="008A305F"/>
    <w:rsid w:val="008B69A9"/>
    <w:rsid w:val="008B7A75"/>
    <w:rsid w:val="008E660A"/>
    <w:rsid w:val="008F4AA8"/>
    <w:rsid w:val="008F54E7"/>
    <w:rsid w:val="00905395"/>
    <w:rsid w:val="00917F6E"/>
    <w:rsid w:val="009410E7"/>
    <w:rsid w:val="00963075"/>
    <w:rsid w:val="009709F9"/>
    <w:rsid w:val="00980759"/>
    <w:rsid w:val="00993DFF"/>
    <w:rsid w:val="009A6249"/>
    <w:rsid w:val="009B7202"/>
    <w:rsid w:val="009C2077"/>
    <w:rsid w:val="009E5256"/>
    <w:rsid w:val="00A24D31"/>
    <w:rsid w:val="00A25AF2"/>
    <w:rsid w:val="00A770DD"/>
    <w:rsid w:val="00AB650C"/>
    <w:rsid w:val="00AE1BED"/>
    <w:rsid w:val="00AF39A8"/>
    <w:rsid w:val="00B13425"/>
    <w:rsid w:val="00B33144"/>
    <w:rsid w:val="00B407C5"/>
    <w:rsid w:val="00B47664"/>
    <w:rsid w:val="00B93C82"/>
    <w:rsid w:val="00BB4F33"/>
    <w:rsid w:val="00C03372"/>
    <w:rsid w:val="00C06F17"/>
    <w:rsid w:val="00C15BA1"/>
    <w:rsid w:val="00C32998"/>
    <w:rsid w:val="00C3577B"/>
    <w:rsid w:val="00C83669"/>
    <w:rsid w:val="00CA7A4E"/>
    <w:rsid w:val="00CC1C6E"/>
    <w:rsid w:val="00CE0DEA"/>
    <w:rsid w:val="00D01E88"/>
    <w:rsid w:val="00D0533C"/>
    <w:rsid w:val="00D4065B"/>
    <w:rsid w:val="00D83A61"/>
    <w:rsid w:val="00DE156A"/>
    <w:rsid w:val="00E102E5"/>
    <w:rsid w:val="00EB5393"/>
    <w:rsid w:val="00EC0387"/>
    <w:rsid w:val="00ED4287"/>
    <w:rsid w:val="00EE1488"/>
    <w:rsid w:val="00F25836"/>
    <w:rsid w:val="00F53A67"/>
    <w:rsid w:val="00F64FBE"/>
    <w:rsid w:val="00F76283"/>
    <w:rsid w:val="00FD6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  <w:style w:type="paragraph" w:styleId="BalloonText">
    <w:name w:val="Balloon Text"/>
    <w:basedOn w:val="Normal"/>
    <w:link w:val="BalloonTextChar"/>
    <w:uiPriority w:val="99"/>
    <w:semiHidden/>
    <w:unhideWhenUsed/>
    <w:rsid w:val="00283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843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uin-malang.ac.id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B81CB66-370A-4248-A03E-F2BCA008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ULP UIN Malang</cp:lastModifiedBy>
  <cp:revision>41</cp:revision>
  <cp:lastPrinted>2013-07-12T02:34:00Z</cp:lastPrinted>
  <dcterms:created xsi:type="dcterms:W3CDTF">2013-07-10T02:50:00Z</dcterms:created>
  <dcterms:modified xsi:type="dcterms:W3CDTF">2014-05-20T03:35:00Z</dcterms:modified>
</cp:coreProperties>
</file>