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A2869" w:rsidTr="00115906">
        <w:trPr>
          <w:trHeight w:val="1449"/>
          <w:jc w:val="center"/>
        </w:trPr>
        <w:tc>
          <w:tcPr>
            <w:tcW w:w="9919" w:type="dxa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E5727F9" wp14:editId="30A54B5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CA2869" w:rsidRPr="00D558AA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1354</w:t>
            </w:r>
            <w:r>
              <w:rPr>
                <w:rFonts w:asciiTheme="majorHAnsi" w:hAnsiTheme="majorHAnsi"/>
                <w:sz w:val="22"/>
                <w:szCs w:val="22"/>
              </w:rPr>
              <w:t>, Fax. (0341) 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533</w:t>
            </w:r>
          </w:p>
          <w:p w:rsidR="00CA2869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r w:rsidR="00D558AA" w:rsidRPr="00D558AA">
              <w:rPr>
                <w:rFonts w:asciiTheme="majorHAnsi" w:hAnsiTheme="majorHAnsi"/>
                <w:sz w:val="22"/>
                <w:szCs w:val="22"/>
                <w:lang w:val="id-ID"/>
              </w:rPr>
              <w:t>www.uin-malang.ac.id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CA2869" w:rsidRDefault="00CA2869" w:rsidP="00D558AA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A72F59" wp14:editId="03D01BD6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5011CD">
        <w:rPr>
          <w:rFonts w:asciiTheme="majorHAnsi" w:hAnsiTheme="majorHAnsi"/>
          <w:sz w:val="22"/>
          <w:szCs w:val="22"/>
          <w:lang w:val="id-ID"/>
        </w:rPr>
        <w:t>545</w:t>
      </w:r>
      <w:r>
        <w:rPr>
          <w:rFonts w:asciiTheme="majorHAnsi" w:hAnsiTheme="majorHAnsi"/>
          <w:sz w:val="22"/>
          <w:szCs w:val="22"/>
          <w:lang w:val="id-ID"/>
        </w:rPr>
        <w:t>/2016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177353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 w:rsidR="00D558AA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Perihal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>
        <w:rPr>
          <w:rFonts w:asciiTheme="majorHAnsi" w:hAnsiTheme="majorHAnsi"/>
          <w:b/>
          <w:sz w:val="22"/>
          <w:szCs w:val="22"/>
          <w:lang w:val="id-ID"/>
        </w:rPr>
        <w:t>Permintaan Informasi Harga Jasa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Dengan hormat,</w:t>
      </w:r>
    </w:p>
    <w:p w:rsidR="00CA2869" w:rsidRDefault="00CA2869" w:rsidP="005011CD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Sehubungan rencana realisasi pelaksanaan pekerjaan</w:t>
      </w:r>
      <w:r>
        <w:rPr>
          <w:rFonts w:asciiTheme="majorHAnsi" w:hAnsiTheme="majorHAnsi"/>
          <w:b/>
          <w:i/>
          <w:lang w:val="id-ID"/>
        </w:rPr>
        <w:t xml:space="preserve"> </w:t>
      </w:r>
      <w:r w:rsidR="005011C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Sewa Mesin Fotoc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op</w:t>
      </w:r>
      <w:r w:rsidR="005011C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y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Digital</w:t>
      </w:r>
      <w:r w:rsidRPr="00CA286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i/>
          <w:lang w:val="id-ID"/>
        </w:rPr>
        <w:t xml:space="preserve">di </w:t>
      </w:r>
      <w:r w:rsidR="005011CD">
        <w:rPr>
          <w:rFonts w:asciiTheme="majorHAnsi" w:hAnsiTheme="majorHAnsi"/>
          <w:b/>
          <w:i/>
          <w:lang w:val="id-ID"/>
        </w:rPr>
        <w:t>Biro Administrasi Umum, Perencanaan dan Keuangan (BAUPK)</w:t>
      </w:r>
      <w:r w:rsidRPr="00CA2869">
        <w:rPr>
          <w:rFonts w:asciiTheme="majorHAnsi" w:hAnsiTheme="majorHAnsi"/>
          <w:b/>
          <w:i/>
          <w:lang w:val="id-ID"/>
        </w:rPr>
        <w:t xml:space="preserve"> </w:t>
      </w:r>
      <w:r>
        <w:rPr>
          <w:rFonts w:asciiTheme="majorHAnsi" w:hAnsiTheme="majorHAnsi"/>
          <w:b/>
          <w:i/>
          <w:lang w:val="id-ID"/>
        </w:rPr>
        <w:t xml:space="preserve">UIN Maulana Malik Ibrahim Malang, </w:t>
      </w:r>
      <w:r>
        <w:rPr>
          <w:rFonts w:asciiTheme="majorHAnsi" w:hAnsiTheme="majorHAnsi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A2869" w:rsidRDefault="00CA2869" w:rsidP="00CA2869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Kami harap data barang dapat kami terima paling lambat pada :</w:t>
      </w:r>
    </w:p>
    <w:p w:rsidR="00CA2869" w:rsidRPr="005011CD" w:rsidRDefault="00CA2869" w:rsidP="00177353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177353">
        <w:rPr>
          <w:rFonts w:asciiTheme="majorHAnsi" w:hAnsiTheme="majorHAnsi"/>
          <w:lang w:val="id-ID"/>
        </w:rPr>
        <w:t>Senin</w:t>
      </w:r>
    </w:p>
    <w:p w:rsidR="00CA2869" w:rsidRDefault="00CA2869" w:rsidP="00177353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Tanggal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177353">
        <w:rPr>
          <w:rFonts w:asciiTheme="majorHAnsi" w:hAnsiTheme="majorHAnsi"/>
          <w:lang w:val="id-ID"/>
        </w:rPr>
        <w:t>15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Februari</w:t>
      </w:r>
      <w:proofErr w:type="spellEnd"/>
      <w:r>
        <w:rPr>
          <w:rFonts w:asciiTheme="majorHAnsi" w:hAnsiTheme="majorHAnsi"/>
          <w:lang w:val="id-ID"/>
        </w:rPr>
        <w:t xml:space="preserve"> 2016</w:t>
      </w:r>
    </w:p>
    <w:p w:rsidR="00CA2869" w:rsidRDefault="00CA2869" w:rsidP="00177353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177353">
        <w:rPr>
          <w:rFonts w:asciiTheme="majorHAnsi" w:hAnsiTheme="majorHAnsi"/>
          <w:lang w:val="id-ID"/>
        </w:rPr>
        <w:t>4</w:t>
      </w:r>
      <w:r>
        <w:rPr>
          <w:rFonts w:asciiTheme="majorHAnsi" w:hAnsiTheme="majorHAnsi"/>
          <w:lang w:val="id-ID"/>
        </w:rPr>
        <w:t>.00 WIB</w:t>
      </w: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Kantor Unit Layanan Pengadaan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Jl. Gajayana No. 50 Malang (0341) 570886</w:t>
      </w: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rPr>
          <w:rFonts w:asciiTheme="majorHAnsi" w:hAnsiTheme="majorHAnsi"/>
          <w:b/>
          <w:color w:val="000000"/>
          <w:lang w:val="en-US"/>
        </w:rPr>
        <w:t>ulpuinmaliki@gmail.com</w:t>
      </w:r>
      <w:r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Hyperlink"/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>
        <w:rPr>
          <w:rFonts w:asciiTheme="majorHAnsi" w:hAnsiTheme="majorHAnsi"/>
          <w:lang w:val="en-US"/>
        </w:rPr>
        <w:t>0341) 570886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Demikian atas perhatian dan kerjasamanya yang baik, kami sampaikan terima kasih.</w:t>
      </w:r>
      <w:r>
        <w:rPr>
          <w:rFonts w:asciiTheme="majorHAnsi" w:hAnsiTheme="majorHAnsi"/>
          <w:lang w:val="id-ID"/>
        </w:rPr>
        <w:br/>
      </w:r>
      <w:r>
        <w:rPr>
          <w:rFonts w:asciiTheme="majorHAnsi" w:hAnsiTheme="majorHAnsi"/>
          <w:lang w:val="id-ID"/>
        </w:rPr>
        <w:br/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5011CD" w:rsidRPr="009C2EBE" w:rsidRDefault="005011CD" w:rsidP="005011CD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CA2869" w:rsidRDefault="005011CD" w:rsidP="005011CD">
      <w:pPr>
        <w:ind w:left="5760"/>
        <w:rPr>
          <w:rFonts w:asciiTheme="majorHAnsi" w:hAnsiTheme="majorHAnsi"/>
          <w:lang w:val="en-US"/>
        </w:rPr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Pr="00404E27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>
        <w:rPr>
          <w:rFonts w:asciiTheme="majorHAnsi" w:hAnsiTheme="majorHAnsi"/>
          <w:sz w:val="22"/>
          <w:szCs w:val="22"/>
          <w:lang w:val="id-ID"/>
        </w:rPr>
        <w:tab/>
        <w:t>: Surat Permintaan Informasi Harga Jasa</w:t>
      </w:r>
    </w:p>
    <w:p w:rsidR="00CA2869" w:rsidRDefault="00CA2869" w:rsidP="00D558AA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177353">
        <w:rPr>
          <w:rFonts w:asciiTheme="majorHAnsi" w:hAnsiTheme="majorHAnsi"/>
          <w:sz w:val="22"/>
          <w:szCs w:val="22"/>
          <w:lang w:val="id-ID"/>
        </w:rPr>
        <w:t>545</w:t>
      </w:r>
      <w:r>
        <w:rPr>
          <w:rFonts w:asciiTheme="majorHAnsi" w:hAnsiTheme="majorHAnsi"/>
          <w:sz w:val="22"/>
          <w:szCs w:val="22"/>
          <w:lang w:val="id-ID"/>
        </w:rPr>
        <w:t>/2016</w:t>
      </w:r>
    </w:p>
    <w:p w:rsidR="00CA2869" w:rsidRDefault="00CA2869" w:rsidP="00D558AA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77353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 w:rsidR="00D558AA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Rincian  Anggaran Biaya (RAB)</w:t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CA2869" w:rsidRDefault="00CA2869" w:rsidP="005011CD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Sewa Mesin Foto</w:t>
      </w:r>
      <w:r w:rsidR="005011CD">
        <w:rPr>
          <w:rFonts w:asciiTheme="majorHAnsi" w:hAnsiTheme="majorHAnsi" w:cstheme="minorHAnsi"/>
          <w:b/>
          <w:sz w:val="22"/>
          <w:szCs w:val="22"/>
          <w:lang w:val="id-ID"/>
        </w:rPr>
        <w:t>c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op</w:t>
      </w:r>
      <w:r w:rsidR="005011CD">
        <w:rPr>
          <w:rFonts w:asciiTheme="majorHAnsi" w:hAnsiTheme="majorHAnsi" w:cstheme="minorHAnsi"/>
          <w:b/>
          <w:sz w:val="22"/>
          <w:szCs w:val="22"/>
          <w:lang w:val="id-ID"/>
        </w:rPr>
        <w:t>y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 Digital</w:t>
      </w:r>
    </w:p>
    <w:p w:rsidR="00CA2869" w:rsidRDefault="00CA2869" w:rsidP="005011CD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5011CD">
        <w:rPr>
          <w:rFonts w:asciiTheme="majorHAnsi" w:hAnsiTheme="majorHAnsi"/>
          <w:b/>
          <w:sz w:val="20"/>
          <w:szCs w:val="22"/>
          <w:lang w:val="id-ID"/>
        </w:rPr>
        <w:t>BAUPK</w:t>
      </w:r>
      <w:r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CA2869" w:rsidRDefault="00CA2869" w:rsidP="00CA2869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CA2869" w:rsidRDefault="00CA2869" w:rsidP="00CA28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560" w:type="dxa"/>
        <w:jc w:val="center"/>
        <w:tblLook w:val="04A0" w:firstRow="1" w:lastRow="0" w:firstColumn="1" w:lastColumn="0" w:noHBand="0" w:noVBand="1"/>
      </w:tblPr>
      <w:tblGrid>
        <w:gridCol w:w="566"/>
        <w:gridCol w:w="2268"/>
        <w:gridCol w:w="5011"/>
        <w:gridCol w:w="993"/>
        <w:gridCol w:w="1197"/>
        <w:gridCol w:w="805"/>
      </w:tblGrid>
      <w:tr w:rsidR="00CA2869" w:rsidTr="00177353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(Unit/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A2869" w:rsidRDefault="00CA2869" w:rsidP="005011CD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51439E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="005011CD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>0</w:t>
            </w: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CA2869" w:rsidTr="00177353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Pr="0027683A" w:rsidRDefault="00CA2869" w:rsidP="00115906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Mesin Fotokopi Digital (free copy untuk 4000 lembar/unit/bulan)</w:t>
            </w:r>
          </w:p>
          <w:p w:rsidR="0027683A" w:rsidRPr="0027683A" w:rsidRDefault="0027683A" w:rsidP="00115906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Merk setara : Canon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, Fuji Xerox, 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atau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27683A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Konica</w:t>
            </w:r>
            <w:r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Minolta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795" w:type="dxa"/>
              <w:jc w:val="center"/>
              <w:tblCellSpacing w:w="7" w:type="dxa"/>
              <w:tblLook w:val="04A0" w:firstRow="1" w:lastRow="0" w:firstColumn="1" w:lastColumn="0" w:noHBand="0" w:noVBand="1"/>
            </w:tblPr>
            <w:tblGrid>
              <w:gridCol w:w="1574"/>
              <w:gridCol w:w="3221"/>
            </w:tblGrid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Type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Monochrome Digital Multifunction Imaging System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Imaging System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Laser dry electrostatic transfer system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Developing system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Dry mono component toner projection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Fixing System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Induction heating fusing system objects up to 4.4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lb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Image Server Memory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Standard 1 GB RAM + 40 GB HDD (shared)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First-Copy Time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Approx. 3.3 seconds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Warm-Up Time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30 seconds or less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Originals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Paper sheets, Books and other 3 dimensional objects (up to 2kg)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Halftone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256 Gradations of grey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Copy/print speeds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50ppm letter, 31ppm 11”x17”, 39ppm legal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Zoom mode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Platen: 25% – 400% (in 1% increments)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Multiple Copies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1-9999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Paper Supply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Maximum: 7650 sheets</w:t>
                  </w:r>
                </w:p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Cassette: 550 sheets x 2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Drawer: 1500 sheets x 2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Stack Bypass: 50 sheets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Optional paper deck: 3500 sheets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ADF: 100 sheets A4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Paper Weights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Standard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cassesttes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: 64 to 200gsm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Cassette 3&amp;4: 64 to 80gsm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Paper Deck (Drawer): 64 to 200gsm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Hand feeding: 64 to 200gsm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Dimensions (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HxWxD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± 1207mm x 643mm x 743mm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± 215Kg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Power requirements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120V AC, 60 Hz, 20A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1.92kW (max.)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Multi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fungsi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bisa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copy B/W, print B/W, scan B/W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LCD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hitam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putih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Layar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sentuh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( touch screen 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Resolusi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Copy 1200 dpi x 600 dpi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Resolusi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Print 2400 dpi x 600 dpi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Resolusi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Scan 600 dpi x 600 dpi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Kecepatan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60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lembar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permenit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Bisa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bolak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balik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otomatis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Maksimal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ukuran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A3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Jumlah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rak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ada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lastRenderedPageBreak/>
                    <w:t>Dilengkapi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ADF Double Scan (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otomatis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dari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atas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Koneksi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jaringan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menggunakan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kabel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LAN (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ethernet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board)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atau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kabel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USB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1E00" w:rsidRPr="00681E00" w:rsidRDefault="00CA2869" w:rsidP="00681E0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681E00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Stabilizer </w:t>
                  </w:r>
                  <w:proofErr w:type="spellStart"/>
                  <w:r w:rsidRPr="00681E00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listrik</w:t>
                  </w:r>
                  <w:proofErr w:type="spellEnd"/>
                  <w:r w:rsidR="00681E00" w:rsidRPr="00681E00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  <w:lang w:val="id-ID"/>
                    </w:rPr>
                    <w:t xml:space="preserve"> / Stavolt 3000 VA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Counter Check/ Counter </w:t>
                  </w:r>
                  <w:proofErr w:type="spellStart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Pemakaian</w:t>
                  </w:r>
                  <w:proofErr w:type="spellEnd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Maksimal</w:t>
                  </w:r>
                  <w:proofErr w:type="spellEnd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200.000 </w:t>
                  </w:r>
                  <w:proofErr w:type="spellStart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Lembar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Drum check (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Drum)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masih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bagus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dan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tidak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ada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bintik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Seluruh mesin fotocopy harus sudah tersedia, dalam kondisi terpasang dan siap digunakan di lokasi yang akan ditentukan pada tanggal yang akan ditetapkan kemudian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Dapat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berupa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rekondisi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eks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luar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negeri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seperti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Amerika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Singapura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Jerman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atau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Italia)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fotocopy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tersebut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kondisinya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minimal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90%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dari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aslinya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Dan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kualitas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fotocopy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tersebut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sangat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baik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Penyediaan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berupa: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berupa pelayanan setiap hari kerja termasuk hari libur apabila dibutuhkan untuk menjamin kelancaran operasional mesin sekaligus menyediakan layanan staff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call center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bisa dihubungi 24 jam nonstop setiap hari;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Penyedia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mencantumkan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 xml:space="preserve"> menempelkan nomor telepon staff call center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dapat dihubungi setiap waktu (1 x 24 jam) pada setiap unit mesin fotocopy;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Menyediakan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minimal 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1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(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satu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) orang tenaga teknis dari penyedia jasa yang bertugas untuk menangani/ memperbaiki mesin fotocopy apabila terjadi kerusakan selama 24 jam;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Memberikan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laporan pelaksanaan pekerjaan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. Penyedia jasa wajib memberikan laporan berupa: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pelaksanaan pekerjaan setiap bulan yang berisikan informasi tentang jumlah halaman yang di copy pada tiap bulannya dan tindakan perawatan/pemeliharaan yang dilakukan. Hal ini digunakan untuk perhitungan pembayaran sewa mesin dan kelebihan halaman setiap bulannya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ada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 xml:space="preserve"> control/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kendali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ditempelkan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di 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setiap unit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fotokopy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)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tindakan perbaikan atau penggantian suku cadang apabila terjadi kerusakan atau gangguan mesin fotocopy.</w:t>
                  </w:r>
                </w:p>
                <w:p w:rsidR="00CA2869" w:rsidRDefault="00CA2869" w:rsidP="00115906">
                  <w:pPr>
                    <w:shd w:val="clear" w:color="auto" w:fill="FFFFFF"/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</w:tr>
          </w:tbl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5011CD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lastRenderedPageBreak/>
              <w:t>3</w:t>
            </w:r>
            <w:r w:rsidR="00CA2869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Unit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115906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Biaya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Penggandaan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lembar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4001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dst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/unit/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bulan</w:t>
            </w:r>
            <w:proofErr w:type="spellEnd"/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869" w:rsidRDefault="00CA2869" w:rsidP="00115906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681E00">
        <w:trPr>
          <w:trHeight w:val="121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681E00">
        <w:trPr>
          <w:trHeight w:val="198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681E00">
        <w:trPr>
          <w:trHeight w:val="260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681E00">
        <w:trPr>
          <w:trHeight w:val="76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>Terbilang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CA2869" w:rsidRDefault="00CA2869" w:rsidP="00CA28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681E00" w:rsidRPr="009C2EBE" w:rsidRDefault="00681E00" w:rsidP="00681E00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C97949" w:rsidRDefault="00681E00" w:rsidP="00681E00">
      <w:pPr>
        <w:ind w:left="5760"/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sectPr w:rsidR="00C97949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1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9"/>
    <w:rsid w:val="000A1753"/>
    <w:rsid w:val="00177353"/>
    <w:rsid w:val="0027683A"/>
    <w:rsid w:val="005011CD"/>
    <w:rsid w:val="0051439E"/>
    <w:rsid w:val="00681E00"/>
    <w:rsid w:val="00C97949"/>
    <w:rsid w:val="00CA2869"/>
    <w:rsid w:val="00D558AA"/>
    <w:rsid w:val="00F4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ari prasetyo</cp:lastModifiedBy>
  <cp:revision>4</cp:revision>
  <dcterms:created xsi:type="dcterms:W3CDTF">2016-02-02T01:44:00Z</dcterms:created>
  <dcterms:modified xsi:type="dcterms:W3CDTF">2016-02-11T04:28:00Z</dcterms:modified>
</cp:coreProperties>
</file>