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9781"/>
      </w:tblGrid>
      <w:tr w:rsidR="00364065" w:rsidRPr="00CF3378" w:rsidTr="00B82E52">
        <w:trPr>
          <w:trHeight w:val="1276"/>
        </w:trPr>
        <w:tc>
          <w:tcPr>
            <w:tcW w:w="284" w:type="dxa"/>
            <w:tcBorders>
              <w:top w:val="nil"/>
              <w:left w:val="nil"/>
              <w:bottom w:val="thinThickSmallGap" w:sz="24" w:space="0" w:color="auto"/>
              <w:right w:val="nil"/>
            </w:tcBorders>
          </w:tcPr>
          <w:p w:rsidR="00364065" w:rsidRPr="00CF3378" w:rsidRDefault="00364065" w:rsidP="00B82E52">
            <w:pPr>
              <w:rPr>
                <w:rFonts w:asciiTheme="majorHAnsi" w:hAnsiTheme="majorHAnsi"/>
              </w:rPr>
            </w:pPr>
          </w:p>
        </w:tc>
        <w:tc>
          <w:tcPr>
            <w:tcW w:w="9781" w:type="dxa"/>
            <w:tcBorders>
              <w:top w:val="nil"/>
              <w:left w:val="nil"/>
              <w:bottom w:val="thinThickSmallGap" w:sz="24" w:space="0" w:color="auto"/>
              <w:right w:val="nil"/>
            </w:tcBorders>
          </w:tcPr>
          <w:p w:rsidR="00364065" w:rsidRPr="00CE45E5" w:rsidRDefault="00364065" w:rsidP="00B82E52">
            <w:pPr>
              <w:jc w:val="center"/>
              <w:rPr>
                <w:rFonts w:ascii="Cambria" w:hAnsi="Cambria"/>
                <w:lang w:val="id-ID"/>
              </w:rPr>
            </w:pPr>
            <w:r>
              <w:rPr>
                <w:noProof/>
                <w:lang w:eastAsia="en-US"/>
              </w:rPr>
              <w:drawing>
                <wp:anchor distT="0" distB="0" distL="114300" distR="114300" simplePos="0" relativeHeight="251658752" behindDoc="1" locked="0" layoutInCell="1" allowOverlap="1" wp14:anchorId="05FB6CDC" wp14:editId="198BE18E">
                  <wp:simplePos x="0" y="0"/>
                  <wp:positionH relativeFrom="column">
                    <wp:posOffset>-54610</wp:posOffset>
                  </wp:positionH>
                  <wp:positionV relativeFrom="paragraph">
                    <wp:posOffset>11430</wp:posOffset>
                  </wp:positionV>
                  <wp:extent cx="732155" cy="723900"/>
                  <wp:effectExtent l="0" t="0" r="0" b="0"/>
                  <wp:wrapSquare wrapText="bothSides"/>
                  <wp:docPr id="4" name="Picture 28" descr="Description: Description: Description: UIN MMI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Description: Description: UIN MMI wh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215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5E5">
              <w:rPr>
                <w:rFonts w:ascii="Cambria" w:hAnsi="Cambria"/>
                <w:sz w:val="22"/>
                <w:szCs w:val="22"/>
              </w:rPr>
              <w:t>KEMENTERIAN AGAMA</w:t>
            </w:r>
          </w:p>
          <w:p w:rsidR="00364065" w:rsidRPr="00CE45E5" w:rsidRDefault="00364065" w:rsidP="00B82E52">
            <w:pPr>
              <w:jc w:val="center"/>
              <w:rPr>
                <w:rFonts w:ascii="Cambria" w:hAnsi="Cambria"/>
                <w:b/>
              </w:rPr>
            </w:pPr>
            <w:r w:rsidRPr="00CE45E5">
              <w:rPr>
                <w:rFonts w:ascii="Cambria" w:hAnsi="Cambria"/>
                <w:b/>
                <w:sz w:val="22"/>
                <w:szCs w:val="22"/>
              </w:rPr>
              <w:t>UNIVERSITAS ISLAM NEGERI MAULANA MALIK IBRAHIM MALANG</w:t>
            </w:r>
          </w:p>
          <w:p w:rsidR="00364065" w:rsidRPr="00CE45E5" w:rsidRDefault="00364065" w:rsidP="00B82E52">
            <w:pPr>
              <w:jc w:val="center"/>
              <w:rPr>
                <w:rFonts w:ascii="Cambria" w:hAnsi="Cambria"/>
              </w:rPr>
            </w:pPr>
            <w:r w:rsidRPr="00CE45E5">
              <w:rPr>
                <w:rFonts w:ascii="Cambria" w:hAnsi="Cambria"/>
                <w:sz w:val="22"/>
                <w:szCs w:val="22"/>
              </w:rPr>
              <w:t xml:space="preserve">Jl. </w:t>
            </w:r>
            <w:proofErr w:type="spellStart"/>
            <w:r w:rsidRPr="00CE45E5">
              <w:rPr>
                <w:rFonts w:ascii="Cambria" w:hAnsi="Cambria"/>
                <w:sz w:val="22"/>
                <w:szCs w:val="22"/>
              </w:rPr>
              <w:t>Gajayana</w:t>
            </w:r>
            <w:proofErr w:type="spellEnd"/>
            <w:r w:rsidRPr="00CE45E5">
              <w:rPr>
                <w:rFonts w:ascii="Cambria" w:hAnsi="Cambria"/>
                <w:sz w:val="22"/>
                <w:szCs w:val="22"/>
              </w:rPr>
              <w:t xml:space="preserve"> No. 50 Malang 65144</w:t>
            </w:r>
            <w:proofErr w:type="gramStart"/>
            <w:r w:rsidRPr="00CE45E5">
              <w:rPr>
                <w:rFonts w:ascii="Cambria" w:hAnsi="Cambria"/>
                <w:sz w:val="22"/>
                <w:szCs w:val="22"/>
              </w:rPr>
              <w:t xml:space="preserve">,  </w:t>
            </w:r>
            <w:proofErr w:type="spellStart"/>
            <w:r w:rsidRPr="00CE45E5">
              <w:rPr>
                <w:rFonts w:ascii="Cambria" w:hAnsi="Cambria"/>
                <w:sz w:val="22"/>
                <w:szCs w:val="22"/>
              </w:rPr>
              <w:t>Telp</w:t>
            </w:r>
            <w:proofErr w:type="spellEnd"/>
            <w:proofErr w:type="gramEnd"/>
            <w:r w:rsidRPr="00CE45E5">
              <w:rPr>
                <w:rFonts w:ascii="Cambria" w:hAnsi="Cambria"/>
                <w:sz w:val="22"/>
                <w:szCs w:val="22"/>
              </w:rPr>
              <w:t xml:space="preserve">. (0341) 551354, Fax. (0341) 572533 </w:t>
            </w:r>
          </w:p>
          <w:p w:rsidR="00364065" w:rsidRPr="00213E3F" w:rsidRDefault="00364065" w:rsidP="00B82E52">
            <w:pPr>
              <w:jc w:val="center"/>
              <w:rPr>
                <w:rFonts w:asciiTheme="majorHAnsi" w:hAnsiTheme="majorHAnsi"/>
                <w:lang w:val="id-ID"/>
              </w:rPr>
            </w:pPr>
            <w:r w:rsidRPr="00CE45E5">
              <w:rPr>
                <w:rFonts w:ascii="Cambria" w:hAnsi="Cambria"/>
                <w:sz w:val="22"/>
                <w:szCs w:val="22"/>
              </w:rPr>
              <w:t xml:space="preserve">Website : </w:t>
            </w:r>
            <w:hyperlink r:id="rId9" w:history="1">
              <w:r w:rsidRPr="00CE45E5">
                <w:rPr>
                  <w:rStyle w:val="Hyperlink"/>
                  <w:rFonts w:ascii="Cambria" w:hAnsi="Cambria"/>
                  <w:sz w:val="22"/>
                  <w:szCs w:val="22"/>
                </w:rPr>
                <w:t>www.uin-malang.ac.id</w:t>
              </w:r>
            </w:hyperlink>
            <w:r w:rsidRPr="00CE45E5">
              <w:rPr>
                <w:rFonts w:ascii="Cambria" w:hAnsi="Cambria"/>
                <w:sz w:val="22"/>
                <w:szCs w:val="22"/>
              </w:rPr>
              <w:t xml:space="preserve"> E-mail : </w:t>
            </w:r>
            <w:r w:rsidRPr="00CE45E5">
              <w:rPr>
                <w:rFonts w:ascii="Cambria" w:hAnsi="Cambria"/>
                <w:sz w:val="22"/>
                <w:szCs w:val="22"/>
                <w:u w:val="single"/>
              </w:rPr>
              <w:t>info@uin-malang.ac.id</w:t>
            </w:r>
          </w:p>
        </w:tc>
      </w:tr>
    </w:tbl>
    <w:p w:rsidR="00364065" w:rsidRPr="001D6119" w:rsidRDefault="00364065" w:rsidP="00364065">
      <w:pPr>
        <w:tabs>
          <w:tab w:val="left" w:pos="900"/>
          <w:tab w:val="left" w:pos="1260"/>
        </w:tabs>
        <w:spacing w:before="240"/>
        <w:rPr>
          <w:rFonts w:asciiTheme="majorHAnsi" w:hAnsiTheme="majorHAnsi"/>
          <w:color w:val="000000"/>
          <w:lang w:val="id-ID"/>
        </w:rPr>
      </w:pPr>
      <w:r w:rsidRPr="001D6119">
        <w:rPr>
          <w:rFonts w:asciiTheme="majorHAnsi" w:hAnsiTheme="majorHAnsi"/>
          <w:color w:val="000000"/>
          <w:lang w:val="id-ID"/>
        </w:rPr>
        <w:t xml:space="preserve">Nomor </w:t>
      </w:r>
      <w:r w:rsidRPr="001D6119">
        <w:rPr>
          <w:rFonts w:asciiTheme="majorHAnsi" w:hAnsiTheme="majorHAnsi"/>
          <w:color w:val="000000"/>
          <w:lang w:val="id-ID"/>
        </w:rPr>
        <w:tab/>
      </w:r>
      <w:r w:rsidRPr="001D6119">
        <w:rPr>
          <w:rFonts w:asciiTheme="majorHAnsi" w:hAnsiTheme="majorHAnsi"/>
          <w:color w:val="000000"/>
          <w:lang w:val="id-ID"/>
        </w:rPr>
        <w:tab/>
      </w:r>
      <w:r w:rsidRPr="002A5E02">
        <w:rPr>
          <w:rFonts w:asciiTheme="majorHAnsi" w:hAnsiTheme="majorHAnsi"/>
          <w:color w:val="000000"/>
          <w:lang w:val="id-ID"/>
        </w:rPr>
        <w:t>:  Un.03</w:t>
      </w:r>
      <w:r w:rsidR="00057AC3" w:rsidRPr="002A5E02">
        <w:rPr>
          <w:rFonts w:asciiTheme="majorHAnsi" w:hAnsiTheme="majorHAnsi"/>
          <w:color w:val="000000"/>
        </w:rPr>
        <w:t>.6</w:t>
      </w:r>
      <w:r w:rsidR="00057AC3" w:rsidRPr="002A5E02">
        <w:rPr>
          <w:rFonts w:asciiTheme="majorHAnsi" w:hAnsiTheme="majorHAnsi"/>
          <w:color w:val="000000"/>
          <w:lang w:val="id-ID"/>
        </w:rPr>
        <w:t>/KS.01.4</w:t>
      </w:r>
      <w:r w:rsidRPr="002A5E02">
        <w:rPr>
          <w:rFonts w:asciiTheme="majorHAnsi" w:hAnsiTheme="majorHAnsi"/>
          <w:color w:val="000000"/>
          <w:lang w:val="id-ID"/>
        </w:rPr>
        <w:t>/</w:t>
      </w:r>
      <w:r w:rsidR="00057AC3" w:rsidRPr="002A5E02">
        <w:rPr>
          <w:rFonts w:asciiTheme="majorHAnsi" w:hAnsiTheme="majorHAnsi"/>
          <w:color w:val="000000"/>
        </w:rPr>
        <w:t>1698</w:t>
      </w:r>
      <w:r w:rsidRPr="002A5E02">
        <w:rPr>
          <w:rFonts w:asciiTheme="majorHAnsi" w:hAnsiTheme="majorHAnsi"/>
          <w:color w:val="000000"/>
          <w:lang w:val="id-ID"/>
        </w:rPr>
        <w:t>/201</w:t>
      </w:r>
      <w:r w:rsidRPr="002A5E02">
        <w:rPr>
          <w:rFonts w:asciiTheme="majorHAnsi" w:hAnsiTheme="majorHAnsi"/>
          <w:color w:val="000000"/>
        </w:rPr>
        <w:t>6</w:t>
      </w:r>
      <w:r w:rsidRPr="001D6119">
        <w:rPr>
          <w:rFonts w:asciiTheme="majorHAnsi" w:hAnsiTheme="majorHAnsi"/>
          <w:color w:val="000000"/>
          <w:lang w:val="id-ID"/>
        </w:rPr>
        <w:tab/>
      </w:r>
      <w:r w:rsidRPr="001D6119">
        <w:rPr>
          <w:rFonts w:asciiTheme="majorHAnsi" w:hAnsiTheme="majorHAnsi"/>
          <w:color w:val="000000"/>
          <w:lang w:val="id-ID"/>
        </w:rPr>
        <w:tab/>
      </w:r>
      <w:r w:rsidRPr="001D6119">
        <w:rPr>
          <w:rFonts w:asciiTheme="majorHAnsi" w:hAnsiTheme="majorHAnsi"/>
          <w:color w:val="000000"/>
          <w:lang w:val="id-ID"/>
        </w:rPr>
        <w:tab/>
      </w:r>
      <w:r w:rsidRPr="001D6119">
        <w:rPr>
          <w:rFonts w:asciiTheme="majorHAnsi" w:hAnsiTheme="majorHAnsi"/>
          <w:color w:val="000000"/>
        </w:rPr>
        <w:t xml:space="preserve">                 Malang, </w:t>
      </w:r>
      <w:r w:rsidR="00AC2BBB">
        <w:rPr>
          <w:rFonts w:asciiTheme="majorHAnsi" w:hAnsiTheme="majorHAnsi"/>
          <w:color w:val="000000"/>
        </w:rPr>
        <w:t xml:space="preserve">10 </w:t>
      </w:r>
      <w:proofErr w:type="spellStart"/>
      <w:r w:rsidR="00AC2BBB">
        <w:rPr>
          <w:rFonts w:asciiTheme="majorHAnsi" w:hAnsiTheme="majorHAnsi"/>
          <w:color w:val="000000"/>
        </w:rPr>
        <w:t>Juni</w:t>
      </w:r>
      <w:proofErr w:type="spellEnd"/>
      <w:r w:rsidRPr="001D6119">
        <w:rPr>
          <w:rFonts w:asciiTheme="majorHAnsi" w:hAnsiTheme="majorHAnsi"/>
          <w:color w:val="000000"/>
          <w:lang w:val="id-ID"/>
        </w:rPr>
        <w:t xml:space="preserve"> </w:t>
      </w:r>
      <w:r w:rsidRPr="001D6119">
        <w:rPr>
          <w:rFonts w:asciiTheme="majorHAnsi" w:hAnsiTheme="majorHAnsi"/>
          <w:color w:val="000000"/>
        </w:rPr>
        <w:t>2016</w:t>
      </w:r>
    </w:p>
    <w:p w:rsidR="00364065" w:rsidRPr="001D6119" w:rsidRDefault="00364065" w:rsidP="00364065">
      <w:pPr>
        <w:tabs>
          <w:tab w:val="left" w:pos="900"/>
          <w:tab w:val="left" w:pos="1260"/>
        </w:tabs>
        <w:rPr>
          <w:rFonts w:asciiTheme="majorHAnsi" w:hAnsiTheme="majorHAnsi"/>
          <w:color w:val="000000"/>
          <w:lang w:val="id-ID"/>
        </w:rPr>
      </w:pPr>
      <w:r w:rsidRPr="001D6119">
        <w:rPr>
          <w:rFonts w:asciiTheme="majorHAnsi" w:hAnsiTheme="majorHAnsi"/>
          <w:color w:val="000000"/>
          <w:lang w:val="id-ID"/>
        </w:rPr>
        <w:t xml:space="preserve">Lampiran </w:t>
      </w:r>
      <w:r w:rsidRPr="001D6119">
        <w:rPr>
          <w:rFonts w:asciiTheme="majorHAnsi" w:hAnsiTheme="majorHAnsi"/>
          <w:color w:val="000000"/>
          <w:lang w:val="id-ID"/>
        </w:rPr>
        <w:tab/>
        <w:t>:  1 (satu) bendel</w:t>
      </w:r>
    </w:p>
    <w:p w:rsidR="00364065" w:rsidRPr="001D6119" w:rsidRDefault="00364065" w:rsidP="00364065">
      <w:pPr>
        <w:tabs>
          <w:tab w:val="left" w:pos="900"/>
          <w:tab w:val="left" w:pos="1260"/>
        </w:tabs>
        <w:rPr>
          <w:rFonts w:asciiTheme="majorHAnsi" w:hAnsiTheme="majorHAnsi"/>
          <w:color w:val="000000"/>
          <w:lang w:val="id-ID"/>
        </w:rPr>
      </w:pPr>
      <w:r w:rsidRPr="001D6119">
        <w:rPr>
          <w:rFonts w:asciiTheme="majorHAnsi" w:hAnsiTheme="majorHAnsi"/>
          <w:color w:val="000000"/>
          <w:lang w:val="id-ID"/>
        </w:rPr>
        <w:t xml:space="preserve">Perihal </w:t>
      </w:r>
      <w:r w:rsidRPr="001D6119">
        <w:rPr>
          <w:rFonts w:asciiTheme="majorHAnsi" w:hAnsiTheme="majorHAnsi"/>
          <w:color w:val="000000"/>
          <w:lang w:val="id-ID"/>
        </w:rPr>
        <w:tab/>
      </w:r>
      <w:r w:rsidRPr="001D6119">
        <w:rPr>
          <w:rFonts w:asciiTheme="majorHAnsi" w:hAnsiTheme="majorHAnsi"/>
          <w:color w:val="000000"/>
          <w:lang w:val="id-ID"/>
        </w:rPr>
        <w:tab/>
        <w:t xml:space="preserve">:  </w:t>
      </w:r>
      <w:r w:rsidRPr="001D6119">
        <w:rPr>
          <w:rFonts w:asciiTheme="majorHAnsi" w:hAnsiTheme="majorHAnsi"/>
          <w:b/>
          <w:color w:val="000000"/>
          <w:lang w:val="id-ID"/>
        </w:rPr>
        <w:t>Per</w:t>
      </w:r>
      <w:proofErr w:type="spellStart"/>
      <w:r w:rsidRPr="001D6119">
        <w:rPr>
          <w:rFonts w:asciiTheme="majorHAnsi" w:hAnsiTheme="majorHAnsi"/>
          <w:b/>
          <w:color w:val="000000"/>
        </w:rPr>
        <w:t>mohonan</w:t>
      </w:r>
      <w:proofErr w:type="spellEnd"/>
      <w:r w:rsidRPr="001D6119">
        <w:rPr>
          <w:rFonts w:asciiTheme="majorHAnsi" w:hAnsiTheme="majorHAnsi"/>
          <w:b/>
          <w:color w:val="000000"/>
        </w:rPr>
        <w:t xml:space="preserve"> </w:t>
      </w:r>
      <w:r w:rsidRPr="001D6119">
        <w:rPr>
          <w:rFonts w:asciiTheme="majorHAnsi" w:hAnsiTheme="majorHAnsi"/>
          <w:b/>
          <w:color w:val="000000"/>
          <w:lang w:val="id-ID"/>
        </w:rPr>
        <w:t>Informasi Harga</w:t>
      </w:r>
      <w:r w:rsidRPr="001D6119">
        <w:rPr>
          <w:rFonts w:asciiTheme="majorHAnsi" w:hAnsiTheme="majorHAnsi"/>
          <w:color w:val="000000"/>
          <w:lang w:val="id-ID"/>
        </w:rPr>
        <w:tab/>
      </w:r>
      <w:r w:rsidRPr="001D6119">
        <w:rPr>
          <w:rFonts w:asciiTheme="majorHAnsi" w:hAnsiTheme="majorHAnsi"/>
          <w:color w:val="000000"/>
          <w:lang w:val="id-ID"/>
        </w:rPr>
        <w:tab/>
      </w:r>
      <w:r w:rsidRPr="001D6119">
        <w:rPr>
          <w:rFonts w:asciiTheme="majorHAnsi" w:hAnsiTheme="majorHAnsi"/>
          <w:color w:val="000000"/>
          <w:lang w:val="id-ID"/>
        </w:rPr>
        <w:tab/>
      </w:r>
      <w:r w:rsidRPr="001D6119">
        <w:rPr>
          <w:rFonts w:asciiTheme="majorHAnsi" w:hAnsiTheme="majorHAnsi"/>
          <w:color w:val="000000"/>
          <w:lang w:val="id-ID"/>
        </w:rPr>
        <w:tab/>
      </w:r>
    </w:p>
    <w:p w:rsidR="00364065" w:rsidRPr="001D6119" w:rsidRDefault="00364065" w:rsidP="00364065">
      <w:pPr>
        <w:tabs>
          <w:tab w:val="left" w:pos="900"/>
          <w:tab w:val="left" w:pos="1260"/>
        </w:tabs>
        <w:rPr>
          <w:rFonts w:asciiTheme="majorHAnsi" w:hAnsiTheme="majorHAnsi"/>
          <w:color w:val="000000"/>
          <w:lang w:val="id-ID"/>
        </w:rPr>
      </w:pPr>
    </w:p>
    <w:p w:rsidR="00364065" w:rsidRPr="001D6119" w:rsidRDefault="00364065" w:rsidP="00364065">
      <w:pPr>
        <w:tabs>
          <w:tab w:val="left" w:pos="900"/>
          <w:tab w:val="left" w:pos="1260"/>
        </w:tabs>
        <w:spacing w:before="240"/>
        <w:rPr>
          <w:rFonts w:asciiTheme="majorHAnsi" w:hAnsiTheme="majorHAnsi"/>
          <w:lang w:val="id-ID"/>
        </w:rPr>
      </w:pPr>
      <w:r w:rsidRPr="001D6119">
        <w:rPr>
          <w:rFonts w:asciiTheme="majorHAnsi" w:hAnsiTheme="majorHAnsi"/>
          <w:color w:val="000000"/>
          <w:lang w:val="id-ID"/>
        </w:rPr>
        <w:tab/>
      </w:r>
      <w:r w:rsidRPr="001D6119">
        <w:rPr>
          <w:rFonts w:asciiTheme="majorHAnsi" w:hAnsiTheme="majorHAnsi"/>
          <w:color w:val="000000"/>
        </w:rPr>
        <w:tab/>
      </w:r>
      <w:r w:rsidRPr="001D6119">
        <w:rPr>
          <w:rFonts w:asciiTheme="majorHAnsi" w:hAnsiTheme="majorHAnsi"/>
          <w:lang w:val="id-ID"/>
        </w:rPr>
        <w:t xml:space="preserve">Kepada Yth. </w:t>
      </w:r>
    </w:p>
    <w:p w:rsidR="00364065" w:rsidRPr="001D6119" w:rsidRDefault="00364065" w:rsidP="00364065">
      <w:pPr>
        <w:ind w:left="1276"/>
        <w:rPr>
          <w:rFonts w:asciiTheme="majorHAnsi" w:hAnsiTheme="majorHAnsi"/>
          <w:lang w:val="id-ID"/>
        </w:rPr>
      </w:pPr>
      <w:r w:rsidRPr="001D6119">
        <w:rPr>
          <w:rFonts w:asciiTheme="majorHAnsi" w:hAnsiTheme="majorHAnsi"/>
          <w:lang w:val="id-ID"/>
        </w:rPr>
        <w:t>............................................................................................</w:t>
      </w:r>
    </w:p>
    <w:p w:rsidR="00364065" w:rsidRPr="001D6119" w:rsidRDefault="00364065" w:rsidP="00364065">
      <w:pPr>
        <w:ind w:left="1276"/>
        <w:rPr>
          <w:rFonts w:asciiTheme="majorHAnsi" w:hAnsiTheme="majorHAnsi"/>
          <w:lang w:val="id-ID"/>
        </w:rPr>
      </w:pPr>
      <w:proofErr w:type="gramStart"/>
      <w:r w:rsidRPr="001D6119">
        <w:rPr>
          <w:rFonts w:asciiTheme="majorHAnsi" w:hAnsiTheme="majorHAnsi"/>
        </w:rPr>
        <w:t>d</w:t>
      </w:r>
      <w:r w:rsidRPr="001D6119">
        <w:rPr>
          <w:rFonts w:asciiTheme="majorHAnsi" w:hAnsiTheme="majorHAnsi"/>
          <w:lang w:val="id-ID"/>
        </w:rPr>
        <w:t>i</w:t>
      </w:r>
      <w:proofErr w:type="gramEnd"/>
    </w:p>
    <w:p w:rsidR="00364065" w:rsidRPr="001D6119" w:rsidRDefault="00364065" w:rsidP="00364065">
      <w:pPr>
        <w:ind w:left="1996" w:firstLine="164"/>
        <w:rPr>
          <w:rFonts w:asciiTheme="majorHAnsi" w:hAnsiTheme="majorHAnsi"/>
          <w:lang w:val="id-ID"/>
        </w:rPr>
      </w:pPr>
      <w:r w:rsidRPr="001D6119">
        <w:rPr>
          <w:rFonts w:asciiTheme="majorHAnsi" w:hAnsiTheme="majorHAnsi"/>
          <w:color w:val="FFFFFF"/>
          <w:lang w:val="id-ID"/>
        </w:rPr>
        <w:t>‘</w:t>
      </w:r>
      <w:r w:rsidRPr="001D6119">
        <w:rPr>
          <w:rFonts w:asciiTheme="majorHAnsi" w:hAnsiTheme="majorHAnsi"/>
          <w:lang w:val="id-ID"/>
        </w:rPr>
        <w:t xml:space="preserve">- T e m p a t – </w:t>
      </w:r>
    </w:p>
    <w:p w:rsidR="00364065" w:rsidRPr="001D6119" w:rsidRDefault="00364065" w:rsidP="00364065">
      <w:pPr>
        <w:ind w:left="1996" w:firstLine="164"/>
        <w:rPr>
          <w:rFonts w:asciiTheme="majorHAnsi" w:hAnsiTheme="majorHAnsi"/>
          <w:lang w:val="id-ID"/>
        </w:rPr>
      </w:pPr>
    </w:p>
    <w:p w:rsidR="00364065" w:rsidRPr="001D6119" w:rsidRDefault="00364065" w:rsidP="00364065">
      <w:pPr>
        <w:rPr>
          <w:rFonts w:asciiTheme="majorHAnsi" w:hAnsiTheme="majorHAnsi"/>
          <w:lang w:val="id-ID"/>
        </w:rPr>
      </w:pPr>
    </w:p>
    <w:p w:rsidR="00364065" w:rsidRPr="001D6119" w:rsidRDefault="00364065" w:rsidP="00364065">
      <w:pPr>
        <w:rPr>
          <w:rFonts w:asciiTheme="majorHAnsi" w:hAnsiTheme="majorHAnsi"/>
          <w:lang w:val="id-ID"/>
        </w:rPr>
      </w:pPr>
      <w:r w:rsidRPr="001D6119">
        <w:rPr>
          <w:rFonts w:asciiTheme="majorHAnsi" w:hAnsiTheme="majorHAnsi"/>
          <w:lang w:val="id-ID"/>
        </w:rPr>
        <w:t>Dengan hormat,</w:t>
      </w:r>
    </w:p>
    <w:p w:rsidR="00364065" w:rsidRPr="001D6119" w:rsidRDefault="00364065" w:rsidP="00364065">
      <w:pPr>
        <w:spacing w:before="120"/>
        <w:jc w:val="both"/>
        <w:rPr>
          <w:rFonts w:asciiTheme="majorHAnsi" w:hAnsiTheme="majorHAnsi"/>
          <w:lang w:val="id-ID"/>
        </w:rPr>
      </w:pPr>
      <w:r w:rsidRPr="001D6119">
        <w:rPr>
          <w:rFonts w:asciiTheme="majorHAnsi" w:hAnsiTheme="majorHAnsi"/>
          <w:lang w:val="id-ID"/>
        </w:rPr>
        <w:t xml:space="preserve">Sehubungan rencana realisasi pelaksanaan pekerjaan </w:t>
      </w:r>
      <w:r w:rsidRPr="001D6119">
        <w:rPr>
          <w:rFonts w:asciiTheme="majorHAnsi" w:hAnsiTheme="majorHAnsi" w:cs="Arial"/>
          <w:b/>
          <w:bCs/>
          <w:i/>
          <w:iCs/>
          <w:lang w:val="id-ID"/>
        </w:rPr>
        <w:t xml:space="preserve">Pengadaan </w:t>
      </w:r>
      <w:r w:rsidRPr="00CF0584">
        <w:rPr>
          <w:rFonts w:asciiTheme="majorHAnsi" w:hAnsiTheme="majorHAnsi" w:cs="Arial"/>
          <w:b/>
          <w:bCs/>
          <w:i/>
          <w:iCs/>
          <w:lang w:val="id-ID"/>
        </w:rPr>
        <w:t>Revitalisasi Laboratorium Jurusan Biologi</w:t>
      </w:r>
      <w:r>
        <w:rPr>
          <w:rFonts w:asciiTheme="majorHAnsi" w:hAnsiTheme="majorHAnsi" w:cs="Arial"/>
          <w:b/>
          <w:bCs/>
          <w:i/>
          <w:iCs/>
          <w:lang w:val="id-ID"/>
        </w:rPr>
        <w:t xml:space="preserve"> </w:t>
      </w:r>
      <w:r w:rsidRPr="001D6119">
        <w:rPr>
          <w:rFonts w:asciiTheme="majorHAnsi" w:hAnsiTheme="majorHAnsi" w:cs="Arial"/>
          <w:lang w:val="id-ID"/>
        </w:rPr>
        <w:t>Fakultas Sains dan Teknologi</w:t>
      </w:r>
      <w:r w:rsidRPr="001D6119">
        <w:rPr>
          <w:rFonts w:asciiTheme="majorHAnsi" w:hAnsiTheme="majorHAnsi"/>
          <w:b/>
          <w:bCs/>
          <w:i/>
          <w:iCs/>
          <w:lang w:val="id-ID"/>
        </w:rPr>
        <w:t xml:space="preserve"> </w:t>
      </w:r>
      <w:r w:rsidRPr="001D6119">
        <w:rPr>
          <w:rFonts w:asciiTheme="majorHAnsi" w:hAnsiTheme="majorHAnsi" w:cs="Arial"/>
          <w:i/>
          <w:iCs/>
          <w:lang w:val="id-ID"/>
        </w:rPr>
        <w:t>UIN Maulana Malik Ibrahim Malang</w:t>
      </w:r>
      <w:r w:rsidRPr="001D6119">
        <w:rPr>
          <w:rFonts w:asciiTheme="majorHAnsi" w:hAnsiTheme="majorHAnsi"/>
          <w:i/>
          <w:iCs/>
          <w:lang w:val="id-ID"/>
        </w:rPr>
        <w:t xml:space="preserve"> Tahun Anggaran 2016</w:t>
      </w:r>
      <w:r w:rsidRPr="001D6119">
        <w:rPr>
          <w:rFonts w:asciiTheme="majorHAnsi" w:hAnsiTheme="majorHAnsi"/>
          <w:i/>
          <w:lang w:val="id-ID"/>
        </w:rPr>
        <w:t>,</w:t>
      </w:r>
      <w:r w:rsidRPr="001D6119">
        <w:rPr>
          <w:rFonts w:asciiTheme="majorHAnsi" w:hAnsiTheme="majorHAnsi"/>
          <w:b/>
          <w:i/>
          <w:lang w:val="id-ID"/>
        </w:rPr>
        <w:t xml:space="preserve"> </w:t>
      </w:r>
      <w:r w:rsidRPr="001D6119">
        <w:rPr>
          <w:rFonts w:asciiTheme="majorHAnsi" w:hAnsiTheme="majorHAnsi"/>
          <w:lang w:val="id-ID"/>
        </w:rPr>
        <w:t>bersama ini kami bermaksud agar</w:t>
      </w:r>
      <w:r w:rsidRPr="001D6119">
        <w:rPr>
          <w:rFonts w:asciiTheme="majorHAnsi" w:hAnsiTheme="majorHAnsi"/>
        </w:rPr>
        <w:t xml:space="preserve"> </w:t>
      </w:r>
      <w:r w:rsidRPr="001D6119">
        <w:rPr>
          <w:rFonts w:asciiTheme="majorHAnsi" w:hAnsiTheme="majorHAnsi"/>
          <w:lang w:val="id-ID"/>
        </w:rPr>
        <w:t>perusahaan saudara memberikan informasi tentang harga barang sesuai dengan Rencana Anggaran Biaya (RAB) yang kami lampirkan dalam surat ini.</w:t>
      </w:r>
    </w:p>
    <w:p w:rsidR="00364065" w:rsidRPr="001D6119" w:rsidRDefault="00364065" w:rsidP="00364065">
      <w:pPr>
        <w:spacing w:before="120"/>
        <w:jc w:val="both"/>
        <w:rPr>
          <w:rFonts w:asciiTheme="majorHAnsi" w:hAnsiTheme="majorHAnsi"/>
          <w:lang w:val="id-ID"/>
        </w:rPr>
      </w:pPr>
      <w:r w:rsidRPr="00D00754">
        <w:rPr>
          <w:rFonts w:ascii="Cambria" w:hAnsi="Cambria"/>
          <w:lang w:val="id-ID"/>
        </w:rPr>
        <w:t>Apabila informasi harga yang saudara berikan sesuai dan kami nilai wajar,</w:t>
      </w:r>
      <w:r>
        <w:rPr>
          <w:rFonts w:ascii="Cambria" w:hAnsi="Cambria"/>
          <w:lang w:val="id-ID"/>
        </w:rPr>
        <w:t xml:space="preserve"> serta kualifikasi perusahaan saudara memenui kriteria untuk pen</w:t>
      </w:r>
      <w:bookmarkStart w:id="0" w:name="_GoBack"/>
      <w:bookmarkEnd w:id="0"/>
      <w:r>
        <w:rPr>
          <w:rFonts w:ascii="Cambria" w:hAnsi="Cambria"/>
          <w:lang w:val="id-ID"/>
        </w:rPr>
        <w:t>gadaan software (berdasarkan SIUP),</w:t>
      </w:r>
      <w:r w:rsidRPr="00D00754">
        <w:rPr>
          <w:rFonts w:ascii="Cambria" w:hAnsi="Cambria"/>
          <w:lang w:val="id-ID"/>
        </w:rPr>
        <w:t xml:space="preserve"> maka kami akan memberi kesempatan perusahaan saudara untuk membuat penawaran terhadap pekerjaaan tersebut.</w:t>
      </w:r>
    </w:p>
    <w:p w:rsidR="00364065" w:rsidRPr="001D6119" w:rsidRDefault="00364065" w:rsidP="00364065">
      <w:pPr>
        <w:spacing w:before="120" w:after="240"/>
        <w:rPr>
          <w:rFonts w:asciiTheme="majorHAnsi" w:hAnsiTheme="majorHAnsi"/>
          <w:lang w:val="id-ID"/>
        </w:rPr>
      </w:pPr>
      <w:r w:rsidRPr="001D6119">
        <w:rPr>
          <w:rFonts w:asciiTheme="majorHAnsi" w:hAnsiTheme="majorHAnsi"/>
          <w:lang w:val="id-ID"/>
        </w:rPr>
        <w:t>Kami harap data harga barang dapat kami terima paling lambat pada :</w:t>
      </w:r>
    </w:p>
    <w:p w:rsidR="00364065" w:rsidRPr="001D6119" w:rsidRDefault="00364065" w:rsidP="00364065">
      <w:pPr>
        <w:tabs>
          <w:tab w:val="left" w:pos="1985"/>
          <w:tab w:val="left" w:pos="2268"/>
        </w:tabs>
        <w:ind w:left="2268" w:hanging="2268"/>
        <w:rPr>
          <w:rFonts w:asciiTheme="majorHAnsi" w:hAnsiTheme="majorHAnsi"/>
          <w:lang w:val="id-ID"/>
        </w:rPr>
      </w:pPr>
      <w:r w:rsidRPr="001D6119">
        <w:rPr>
          <w:rFonts w:asciiTheme="majorHAnsi" w:hAnsiTheme="majorHAnsi"/>
          <w:lang w:val="id-ID"/>
        </w:rPr>
        <w:t>Hari</w:t>
      </w:r>
      <w:r w:rsidRPr="001D6119">
        <w:rPr>
          <w:rFonts w:asciiTheme="majorHAnsi" w:hAnsiTheme="majorHAnsi"/>
          <w:lang w:val="id-ID"/>
        </w:rPr>
        <w:tab/>
        <w:t xml:space="preserve">: </w:t>
      </w:r>
      <w:r w:rsidRPr="001D6119">
        <w:rPr>
          <w:rFonts w:asciiTheme="majorHAnsi" w:hAnsiTheme="majorHAnsi"/>
          <w:lang w:val="id-ID"/>
        </w:rPr>
        <w:tab/>
      </w:r>
      <w:proofErr w:type="spellStart"/>
      <w:r w:rsidR="00AC2BBB">
        <w:rPr>
          <w:rFonts w:asciiTheme="majorHAnsi" w:hAnsiTheme="majorHAnsi"/>
        </w:rPr>
        <w:t>Rabu</w:t>
      </w:r>
      <w:proofErr w:type="spellEnd"/>
      <w:r w:rsidRPr="001D6119">
        <w:rPr>
          <w:rFonts w:asciiTheme="majorHAnsi" w:hAnsiTheme="majorHAnsi"/>
          <w:lang w:val="id-ID"/>
        </w:rPr>
        <w:t xml:space="preserve"> </w:t>
      </w:r>
    </w:p>
    <w:p w:rsidR="00364065" w:rsidRPr="001D6119" w:rsidRDefault="00364065" w:rsidP="00364065">
      <w:pPr>
        <w:tabs>
          <w:tab w:val="left" w:pos="1985"/>
          <w:tab w:val="left" w:pos="2268"/>
        </w:tabs>
        <w:ind w:left="2268" w:hanging="2268"/>
        <w:rPr>
          <w:rFonts w:asciiTheme="majorHAnsi" w:hAnsiTheme="majorHAnsi"/>
          <w:lang w:val="id-ID"/>
        </w:rPr>
      </w:pPr>
      <w:r w:rsidRPr="001D6119">
        <w:rPr>
          <w:rFonts w:asciiTheme="majorHAnsi" w:hAnsiTheme="majorHAnsi"/>
          <w:lang w:val="id-ID"/>
        </w:rPr>
        <w:t>Tanggal</w:t>
      </w:r>
      <w:r w:rsidRPr="001D6119">
        <w:rPr>
          <w:rFonts w:asciiTheme="majorHAnsi" w:hAnsiTheme="majorHAnsi"/>
          <w:lang w:val="id-ID"/>
        </w:rPr>
        <w:tab/>
        <w:t xml:space="preserve">: </w:t>
      </w:r>
      <w:r w:rsidRPr="001D6119">
        <w:rPr>
          <w:rFonts w:asciiTheme="majorHAnsi" w:hAnsiTheme="majorHAnsi"/>
          <w:lang w:val="id-ID"/>
        </w:rPr>
        <w:tab/>
      </w:r>
      <w:r w:rsidR="00AC2BBB">
        <w:rPr>
          <w:rFonts w:asciiTheme="majorHAnsi" w:hAnsiTheme="majorHAnsi"/>
        </w:rPr>
        <w:t xml:space="preserve">15 </w:t>
      </w:r>
      <w:proofErr w:type="spellStart"/>
      <w:r w:rsidR="00AC2BBB">
        <w:rPr>
          <w:rFonts w:asciiTheme="majorHAnsi" w:hAnsiTheme="majorHAnsi"/>
        </w:rPr>
        <w:t>Juni</w:t>
      </w:r>
      <w:proofErr w:type="spellEnd"/>
      <w:r w:rsidRPr="001D6119">
        <w:rPr>
          <w:rFonts w:asciiTheme="majorHAnsi" w:hAnsiTheme="majorHAnsi"/>
          <w:lang w:val="id-ID"/>
        </w:rPr>
        <w:t xml:space="preserve"> 2016</w:t>
      </w:r>
    </w:p>
    <w:p w:rsidR="00364065" w:rsidRPr="001D6119" w:rsidRDefault="00364065" w:rsidP="00364065">
      <w:pPr>
        <w:tabs>
          <w:tab w:val="left" w:pos="1985"/>
          <w:tab w:val="left" w:pos="2268"/>
        </w:tabs>
        <w:ind w:left="2268" w:hanging="2268"/>
        <w:rPr>
          <w:rFonts w:asciiTheme="majorHAnsi" w:hAnsiTheme="majorHAnsi"/>
        </w:rPr>
      </w:pPr>
      <w:r w:rsidRPr="001D6119">
        <w:rPr>
          <w:rFonts w:asciiTheme="majorHAnsi" w:hAnsiTheme="majorHAnsi"/>
          <w:lang w:val="id-ID"/>
        </w:rPr>
        <w:t xml:space="preserve">Jam </w:t>
      </w:r>
      <w:r w:rsidRPr="001D6119">
        <w:rPr>
          <w:rFonts w:asciiTheme="majorHAnsi" w:hAnsiTheme="majorHAnsi"/>
          <w:lang w:val="id-ID"/>
        </w:rPr>
        <w:tab/>
        <w:t>:</w:t>
      </w:r>
      <w:r w:rsidRPr="001D6119">
        <w:rPr>
          <w:rFonts w:asciiTheme="majorHAnsi" w:hAnsiTheme="majorHAnsi"/>
          <w:lang w:val="id-ID"/>
        </w:rPr>
        <w:tab/>
        <w:t>14.00 wib</w:t>
      </w:r>
    </w:p>
    <w:p w:rsidR="00364065" w:rsidRPr="001D6119" w:rsidRDefault="00364065" w:rsidP="00364065">
      <w:pPr>
        <w:tabs>
          <w:tab w:val="left" w:pos="1985"/>
          <w:tab w:val="left" w:pos="2268"/>
        </w:tabs>
        <w:ind w:left="2268" w:hanging="2268"/>
        <w:rPr>
          <w:rFonts w:asciiTheme="majorHAnsi" w:hAnsiTheme="majorHAnsi"/>
          <w:lang w:val="id-ID"/>
        </w:rPr>
      </w:pPr>
      <w:r w:rsidRPr="001D6119">
        <w:rPr>
          <w:rFonts w:asciiTheme="majorHAnsi" w:hAnsiTheme="majorHAnsi"/>
          <w:lang w:val="id-ID"/>
        </w:rPr>
        <w:t xml:space="preserve">Tempat </w:t>
      </w:r>
      <w:r w:rsidRPr="001D6119">
        <w:rPr>
          <w:rFonts w:asciiTheme="majorHAnsi" w:hAnsiTheme="majorHAnsi"/>
          <w:lang w:val="id-ID"/>
        </w:rPr>
        <w:tab/>
        <w:t xml:space="preserve">: </w:t>
      </w:r>
      <w:r w:rsidRPr="001D6119">
        <w:rPr>
          <w:rFonts w:asciiTheme="majorHAnsi" w:hAnsiTheme="majorHAnsi"/>
          <w:lang w:val="id-ID"/>
        </w:rPr>
        <w:tab/>
        <w:t xml:space="preserve">Unit Layanan Pengadaan </w:t>
      </w:r>
    </w:p>
    <w:p w:rsidR="00364065" w:rsidRPr="001D6119" w:rsidRDefault="00364065" w:rsidP="00364065">
      <w:pPr>
        <w:tabs>
          <w:tab w:val="left" w:pos="1985"/>
          <w:tab w:val="left" w:pos="2268"/>
        </w:tabs>
        <w:ind w:left="2268"/>
        <w:rPr>
          <w:rFonts w:asciiTheme="majorHAnsi" w:hAnsiTheme="majorHAnsi"/>
          <w:lang w:val="id-ID"/>
        </w:rPr>
      </w:pPr>
      <w:r w:rsidRPr="001D6119">
        <w:rPr>
          <w:rFonts w:asciiTheme="majorHAnsi" w:hAnsiTheme="majorHAnsi"/>
          <w:lang w:val="id-ID"/>
        </w:rPr>
        <w:t xml:space="preserve">Lantai II Gedung Rektorat UIN Maulana Malik Ibrahim Malang </w:t>
      </w:r>
    </w:p>
    <w:p w:rsidR="00364065" w:rsidRPr="001D6119" w:rsidRDefault="00364065" w:rsidP="00364065">
      <w:pPr>
        <w:tabs>
          <w:tab w:val="left" w:pos="1985"/>
          <w:tab w:val="left" w:pos="2268"/>
        </w:tabs>
        <w:ind w:left="2268" w:hanging="2268"/>
        <w:rPr>
          <w:rFonts w:asciiTheme="majorHAnsi" w:hAnsiTheme="majorHAnsi"/>
          <w:lang w:val="id-ID"/>
        </w:rPr>
      </w:pPr>
      <w:r w:rsidRPr="001D6119">
        <w:rPr>
          <w:rFonts w:asciiTheme="majorHAnsi" w:hAnsiTheme="majorHAnsi"/>
          <w:lang w:val="id-ID"/>
        </w:rPr>
        <w:tab/>
      </w:r>
      <w:r w:rsidRPr="001D6119">
        <w:rPr>
          <w:rFonts w:asciiTheme="majorHAnsi" w:hAnsiTheme="majorHAnsi"/>
          <w:lang w:val="id-ID"/>
        </w:rPr>
        <w:tab/>
        <w:t>Jl. Gajayana No. 50 Malang (0341) 570886</w:t>
      </w:r>
    </w:p>
    <w:p w:rsidR="00364065" w:rsidRPr="001D6119" w:rsidRDefault="00364065" w:rsidP="00364065">
      <w:pPr>
        <w:tabs>
          <w:tab w:val="left" w:pos="1985"/>
          <w:tab w:val="left" w:pos="2268"/>
        </w:tabs>
        <w:ind w:left="2268" w:hanging="2268"/>
        <w:rPr>
          <w:rFonts w:asciiTheme="majorHAnsi" w:hAnsiTheme="majorHAnsi"/>
          <w:lang w:val="id-ID"/>
        </w:rPr>
      </w:pPr>
      <w:r w:rsidRPr="001D6119">
        <w:rPr>
          <w:rFonts w:asciiTheme="majorHAnsi" w:hAnsiTheme="majorHAnsi"/>
          <w:lang w:val="id-ID"/>
        </w:rPr>
        <w:tab/>
      </w:r>
      <w:r w:rsidRPr="001D6119">
        <w:rPr>
          <w:rFonts w:asciiTheme="majorHAnsi" w:hAnsiTheme="majorHAnsi"/>
          <w:lang w:val="id-ID"/>
        </w:rPr>
        <w:tab/>
      </w:r>
    </w:p>
    <w:p w:rsidR="00364065" w:rsidRPr="001D6119" w:rsidRDefault="00364065" w:rsidP="00364065">
      <w:pPr>
        <w:jc w:val="both"/>
        <w:rPr>
          <w:rFonts w:asciiTheme="majorHAnsi" w:hAnsiTheme="majorHAnsi"/>
          <w:color w:val="000000"/>
          <w:lang w:val="id-ID"/>
        </w:rPr>
      </w:pPr>
      <w:r w:rsidRPr="001D6119">
        <w:rPr>
          <w:rFonts w:asciiTheme="majorHAnsi" w:hAnsiTheme="majorHAnsi"/>
          <w:color w:val="000000"/>
          <w:lang w:val="id-ID"/>
        </w:rPr>
        <w:t>Adapun informasi harga tersebut bisa dikirim ke kantor ULP</w:t>
      </w:r>
      <w:r w:rsidRPr="001D6119">
        <w:rPr>
          <w:rFonts w:asciiTheme="majorHAnsi" w:hAnsiTheme="majorHAnsi"/>
          <w:color w:val="000000"/>
        </w:rPr>
        <w:t xml:space="preserve"> UIN </w:t>
      </w:r>
      <w:proofErr w:type="spellStart"/>
      <w:r w:rsidRPr="001D6119">
        <w:rPr>
          <w:rFonts w:asciiTheme="majorHAnsi" w:hAnsiTheme="majorHAnsi"/>
          <w:color w:val="000000"/>
        </w:rPr>
        <w:t>Maulana</w:t>
      </w:r>
      <w:proofErr w:type="spellEnd"/>
      <w:r w:rsidRPr="001D6119">
        <w:rPr>
          <w:rFonts w:asciiTheme="majorHAnsi" w:hAnsiTheme="majorHAnsi"/>
          <w:color w:val="000000"/>
        </w:rPr>
        <w:t xml:space="preserve"> Malik Ibrahim Malang</w:t>
      </w:r>
      <w:r w:rsidRPr="001D6119">
        <w:rPr>
          <w:rFonts w:asciiTheme="majorHAnsi" w:hAnsiTheme="majorHAnsi"/>
          <w:color w:val="000000"/>
          <w:lang w:val="id-ID"/>
        </w:rPr>
        <w:t xml:space="preserve">, </w:t>
      </w:r>
      <w:proofErr w:type="spellStart"/>
      <w:r w:rsidRPr="001D6119">
        <w:rPr>
          <w:rFonts w:asciiTheme="majorHAnsi" w:hAnsiTheme="majorHAnsi"/>
          <w:color w:val="000000"/>
        </w:rPr>
        <w:t>atau</w:t>
      </w:r>
      <w:proofErr w:type="spellEnd"/>
      <w:r w:rsidRPr="001D6119">
        <w:rPr>
          <w:rFonts w:asciiTheme="majorHAnsi" w:hAnsiTheme="majorHAnsi"/>
          <w:color w:val="000000"/>
        </w:rPr>
        <w:t xml:space="preserve"> </w:t>
      </w:r>
      <w:r w:rsidRPr="001D6119">
        <w:rPr>
          <w:rFonts w:asciiTheme="majorHAnsi" w:hAnsiTheme="majorHAnsi"/>
          <w:color w:val="000000"/>
          <w:lang w:val="id-ID"/>
        </w:rPr>
        <w:t xml:space="preserve">di fax di no (0341) 570886 dan atau </w:t>
      </w:r>
      <w:proofErr w:type="spellStart"/>
      <w:r w:rsidRPr="001D6119">
        <w:rPr>
          <w:rFonts w:asciiTheme="majorHAnsi" w:hAnsiTheme="majorHAnsi"/>
          <w:color w:val="000000"/>
        </w:rPr>
        <w:t>dikirim</w:t>
      </w:r>
      <w:proofErr w:type="spellEnd"/>
      <w:r w:rsidRPr="001D6119">
        <w:rPr>
          <w:rFonts w:asciiTheme="majorHAnsi" w:hAnsiTheme="majorHAnsi"/>
          <w:color w:val="000000"/>
        </w:rPr>
        <w:t xml:space="preserve"> </w:t>
      </w:r>
      <w:r w:rsidRPr="001D6119">
        <w:rPr>
          <w:rFonts w:asciiTheme="majorHAnsi" w:hAnsiTheme="majorHAnsi"/>
          <w:color w:val="000000"/>
          <w:lang w:val="id-ID"/>
        </w:rPr>
        <w:t xml:space="preserve">via e-mail ke : </w:t>
      </w:r>
      <w:r w:rsidRPr="001D6119">
        <w:rPr>
          <w:rFonts w:asciiTheme="majorHAnsi" w:hAnsiTheme="majorHAnsi"/>
        </w:rPr>
        <w:fldChar w:fldCharType="begin"/>
      </w:r>
      <w:r w:rsidRPr="001D6119">
        <w:rPr>
          <w:rFonts w:asciiTheme="majorHAnsi" w:hAnsiTheme="majorHAnsi"/>
        </w:rPr>
        <w:instrText>HYPERLINK "mailto:ulp@uin-malang.ac.id"</w:instrText>
      </w:r>
      <w:r w:rsidRPr="001D6119">
        <w:rPr>
          <w:rFonts w:asciiTheme="majorHAnsi" w:hAnsiTheme="majorHAnsi"/>
        </w:rPr>
        <w:fldChar w:fldCharType="separate"/>
      </w:r>
      <w:r w:rsidRPr="001D6119">
        <w:rPr>
          <w:rFonts w:asciiTheme="majorHAnsi" w:hAnsiTheme="majorHAnsi"/>
          <w:b/>
          <w:bCs/>
          <w:color w:val="000000"/>
          <w:lang w:val="id-ID"/>
        </w:rPr>
        <w:t>ulp@uin-malang.ac.id</w:t>
      </w:r>
      <w:r w:rsidRPr="001D6119">
        <w:rPr>
          <w:rFonts w:asciiTheme="majorHAnsi" w:hAnsiTheme="majorHAnsi"/>
        </w:rPr>
        <w:fldChar w:fldCharType="end"/>
      </w:r>
      <w:r w:rsidRPr="001D6119">
        <w:rPr>
          <w:rFonts w:asciiTheme="majorHAnsi" w:hAnsiTheme="majorHAnsi"/>
          <w:color w:val="000000"/>
          <w:lang w:val="id-ID"/>
        </w:rPr>
        <w:t xml:space="preserve"> atau </w:t>
      </w:r>
      <w:r w:rsidRPr="001D6119">
        <w:rPr>
          <w:rFonts w:asciiTheme="majorHAnsi" w:hAnsiTheme="majorHAnsi"/>
          <w:b/>
          <w:bCs/>
          <w:color w:val="000000"/>
          <w:lang w:val="id-ID"/>
        </w:rPr>
        <w:fldChar w:fldCharType="begin"/>
      </w:r>
      <w:r w:rsidRPr="001D6119">
        <w:rPr>
          <w:rFonts w:asciiTheme="majorHAnsi" w:hAnsiTheme="majorHAnsi"/>
          <w:b/>
          <w:bCs/>
          <w:color w:val="000000"/>
          <w:lang w:val="id-ID"/>
        </w:rPr>
        <w:instrText xml:space="preserve"> HYPERLINK "mailto:ulp_uinmalang@kemenag.go.id" </w:instrText>
      </w:r>
      <w:r w:rsidRPr="001D6119">
        <w:rPr>
          <w:rFonts w:asciiTheme="majorHAnsi" w:hAnsiTheme="majorHAnsi"/>
          <w:b/>
          <w:bCs/>
          <w:color w:val="000000"/>
          <w:lang w:val="id-ID"/>
        </w:rPr>
        <w:fldChar w:fldCharType="separate"/>
      </w:r>
      <w:r w:rsidRPr="001D6119">
        <w:rPr>
          <w:rStyle w:val="Hyperlink"/>
          <w:rFonts w:asciiTheme="majorHAnsi" w:hAnsiTheme="majorHAnsi"/>
          <w:b/>
          <w:bCs/>
          <w:lang w:val="id-ID"/>
        </w:rPr>
        <w:t>ulp_uinmalang@kemenag.go.id</w:t>
      </w:r>
      <w:r w:rsidRPr="001D6119">
        <w:rPr>
          <w:rFonts w:asciiTheme="majorHAnsi" w:hAnsiTheme="majorHAnsi"/>
          <w:b/>
          <w:bCs/>
          <w:color w:val="000000"/>
          <w:lang w:val="id-ID"/>
        </w:rPr>
        <w:fldChar w:fldCharType="end"/>
      </w:r>
      <w:r w:rsidRPr="001D6119">
        <w:rPr>
          <w:rFonts w:asciiTheme="majorHAnsi" w:hAnsiTheme="majorHAnsi"/>
          <w:color w:val="000000"/>
          <w:lang w:val="id-ID"/>
        </w:rPr>
        <w:t>.</w:t>
      </w:r>
    </w:p>
    <w:p w:rsidR="00364065" w:rsidRPr="001D6119" w:rsidRDefault="00364065" w:rsidP="00364065">
      <w:pPr>
        <w:spacing w:before="120"/>
        <w:rPr>
          <w:rFonts w:asciiTheme="majorHAnsi" w:hAnsiTheme="majorHAnsi"/>
          <w:color w:val="000000"/>
          <w:lang w:val="id-ID"/>
        </w:rPr>
      </w:pPr>
      <w:r w:rsidRPr="001D6119">
        <w:rPr>
          <w:rFonts w:asciiTheme="majorHAnsi" w:hAnsiTheme="majorHAnsi"/>
          <w:color w:val="000000"/>
          <w:lang w:val="id-ID"/>
        </w:rPr>
        <w:t>Demikian atas perhatian dan kerjasamanya yang baik, kami sampaikan terima kasih.</w:t>
      </w:r>
    </w:p>
    <w:p w:rsidR="00364065" w:rsidRPr="001D6119" w:rsidRDefault="00364065" w:rsidP="00364065">
      <w:pPr>
        <w:spacing w:before="120"/>
        <w:rPr>
          <w:rFonts w:asciiTheme="majorHAnsi" w:hAnsiTheme="majorHAnsi"/>
          <w:color w:val="000000"/>
          <w:lang w:val="id-ID"/>
        </w:rPr>
      </w:pPr>
    </w:p>
    <w:p w:rsidR="00364065" w:rsidRPr="001D6119" w:rsidRDefault="00364065" w:rsidP="00364065">
      <w:pPr>
        <w:tabs>
          <w:tab w:val="left" w:pos="900"/>
          <w:tab w:val="left" w:pos="1260"/>
        </w:tabs>
        <w:spacing w:before="240"/>
        <w:rPr>
          <w:rFonts w:asciiTheme="majorHAnsi" w:hAnsiTheme="majorHAnsi"/>
          <w:i/>
          <w:color w:val="000000"/>
          <w:lang w:val="id-ID"/>
        </w:rPr>
      </w:pPr>
    </w:p>
    <w:p w:rsidR="00364065" w:rsidRPr="001D6119" w:rsidRDefault="00364065" w:rsidP="00364065">
      <w:pPr>
        <w:spacing w:line="360" w:lineRule="auto"/>
        <w:ind w:firstLine="720"/>
        <w:jc w:val="both"/>
        <w:rPr>
          <w:rFonts w:asciiTheme="majorHAnsi" w:hAnsiTheme="majorHAnsi"/>
          <w:i/>
          <w:color w:val="000000"/>
        </w:rPr>
      </w:pPr>
      <w:proofErr w:type="spellStart"/>
      <w:r w:rsidRPr="001D6119">
        <w:rPr>
          <w:rFonts w:asciiTheme="majorHAnsi" w:hAnsiTheme="majorHAnsi"/>
          <w:i/>
          <w:color w:val="000000"/>
        </w:rPr>
        <w:t>Wassalamu’alaikum</w:t>
      </w:r>
      <w:proofErr w:type="spellEnd"/>
      <w:r w:rsidRPr="001D6119">
        <w:rPr>
          <w:rFonts w:asciiTheme="majorHAnsi" w:hAnsiTheme="majorHAnsi"/>
          <w:i/>
          <w:color w:val="000000"/>
        </w:rPr>
        <w:t xml:space="preserve"> </w:t>
      </w:r>
      <w:proofErr w:type="spellStart"/>
      <w:r w:rsidRPr="001D6119">
        <w:rPr>
          <w:rFonts w:asciiTheme="majorHAnsi" w:hAnsiTheme="majorHAnsi"/>
          <w:i/>
          <w:color w:val="000000"/>
        </w:rPr>
        <w:t>Wr</w:t>
      </w:r>
      <w:proofErr w:type="spellEnd"/>
      <w:r w:rsidRPr="001D6119">
        <w:rPr>
          <w:rFonts w:asciiTheme="majorHAnsi" w:hAnsiTheme="majorHAnsi"/>
          <w:i/>
          <w:color w:val="000000"/>
        </w:rPr>
        <w:t xml:space="preserve">. </w:t>
      </w:r>
      <w:proofErr w:type="spellStart"/>
      <w:r w:rsidRPr="001D6119">
        <w:rPr>
          <w:rFonts w:asciiTheme="majorHAnsi" w:hAnsiTheme="majorHAnsi"/>
          <w:i/>
          <w:color w:val="000000"/>
        </w:rPr>
        <w:t>Wb</w:t>
      </w:r>
      <w:proofErr w:type="spellEnd"/>
      <w:r w:rsidRPr="001D6119">
        <w:rPr>
          <w:rFonts w:asciiTheme="majorHAnsi" w:hAnsiTheme="majorHAnsi"/>
          <w:i/>
          <w:color w:val="000000"/>
        </w:rPr>
        <w:t>.</w:t>
      </w:r>
    </w:p>
    <w:p w:rsidR="00364065" w:rsidRPr="001D6119" w:rsidRDefault="00364065" w:rsidP="00364065">
      <w:pPr>
        <w:tabs>
          <w:tab w:val="left" w:pos="1985"/>
          <w:tab w:val="left" w:pos="2268"/>
        </w:tabs>
        <w:ind w:left="2268" w:hanging="2268"/>
        <w:rPr>
          <w:rFonts w:asciiTheme="majorHAnsi" w:hAnsiTheme="majorHAnsi"/>
          <w:color w:val="000000"/>
          <w:lang w:val="id-ID"/>
        </w:rPr>
      </w:pPr>
    </w:p>
    <w:p w:rsidR="00364065" w:rsidRPr="001D6119" w:rsidRDefault="00364065" w:rsidP="00364065">
      <w:pPr>
        <w:spacing w:before="120"/>
        <w:ind w:left="5040" w:firstLine="63"/>
        <w:rPr>
          <w:rFonts w:asciiTheme="majorHAnsi" w:hAnsiTheme="majorHAnsi"/>
          <w:color w:val="000000"/>
        </w:rPr>
      </w:pPr>
    </w:p>
    <w:p w:rsidR="00364065" w:rsidRPr="001D6119" w:rsidRDefault="00364065" w:rsidP="00364065">
      <w:pPr>
        <w:ind w:left="4320" w:firstLine="720"/>
        <w:jc w:val="center"/>
        <w:rPr>
          <w:rFonts w:asciiTheme="majorHAnsi" w:hAnsiTheme="majorHAnsi"/>
          <w:color w:val="000000"/>
        </w:rPr>
      </w:pPr>
      <w:proofErr w:type="spellStart"/>
      <w:r w:rsidRPr="001D6119">
        <w:rPr>
          <w:rFonts w:asciiTheme="majorHAnsi" w:hAnsiTheme="majorHAnsi"/>
          <w:color w:val="000000"/>
        </w:rPr>
        <w:t>Pejabat</w:t>
      </w:r>
      <w:proofErr w:type="spellEnd"/>
      <w:r w:rsidRPr="001D6119">
        <w:rPr>
          <w:rFonts w:asciiTheme="majorHAnsi" w:hAnsiTheme="majorHAnsi"/>
          <w:color w:val="000000"/>
        </w:rPr>
        <w:t xml:space="preserve"> </w:t>
      </w:r>
      <w:proofErr w:type="spellStart"/>
      <w:r w:rsidRPr="001D6119">
        <w:rPr>
          <w:rFonts w:asciiTheme="majorHAnsi" w:hAnsiTheme="majorHAnsi"/>
          <w:color w:val="000000"/>
        </w:rPr>
        <w:t>Pembuat</w:t>
      </w:r>
      <w:proofErr w:type="spellEnd"/>
      <w:r w:rsidRPr="001D6119">
        <w:rPr>
          <w:rFonts w:asciiTheme="majorHAnsi" w:hAnsiTheme="majorHAnsi"/>
          <w:color w:val="000000"/>
        </w:rPr>
        <w:t xml:space="preserve"> </w:t>
      </w:r>
      <w:proofErr w:type="spellStart"/>
      <w:proofErr w:type="gramStart"/>
      <w:r w:rsidRPr="001D6119">
        <w:rPr>
          <w:rFonts w:asciiTheme="majorHAnsi" w:hAnsiTheme="majorHAnsi"/>
          <w:color w:val="000000"/>
        </w:rPr>
        <w:t>Komitmen</w:t>
      </w:r>
      <w:proofErr w:type="spellEnd"/>
      <w:r w:rsidRPr="001D6119">
        <w:rPr>
          <w:rFonts w:asciiTheme="majorHAnsi" w:hAnsiTheme="majorHAnsi"/>
          <w:color w:val="000000"/>
        </w:rPr>
        <w:t xml:space="preserve"> ,</w:t>
      </w:r>
      <w:proofErr w:type="gramEnd"/>
    </w:p>
    <w:p w:rsidR="00364065" w:rsidRPr="001D6119" w:rsidRDefault="00364065" w:rsidP="00364065">
      <w:pPr>
        <w:ind w:left="5041" w:firstLine="488"/>
        <w:rPr>
          <w:rFonts w:asciiTheme="majorHAnsi" w:hAnsiTheme="majorHAnsi"/>
          <w:color w:val="000000"/>
        </w:rPr>
      </w:pPr>
    </w:p>
    <w:p w:rsidR="00364065" w:rsidRPr="001D6119" w:rsidRDefault="00364065" w:rsidP="00364065">
      <w:pPr>
        <w:spacing w:before="120"/>
        <w:ind w:left="5040" w:firstLine="720"/>
        <w:rPr>
          <w:rFonts w:asciiTheme="majorHAnsi" w:hAnsiTheme="majorHAnsi"/>
          <w:color w:val="000000"/>
        </w:rPr>
      </w:pPr>
    </w:p>
    <w:p w:rsidR="00364065" w:rsidRPr="001D6119" w:rsidRDefault="00364065" w:rsidP="00364065">
      <w:pPr>
        <w:spacing w:before="120"/>
        <w:ind w:left="5040" w:firstLine="720"/>
        <w:rPr>
          <w:rFonts w:asciiTheme="majorHAnsi" w:hAnsiTheme="majorHAnsi"/>
          <w:color w:val="000000"/>
        </w:rPr>
      </w:pPr>
    </w:p>
    <w:p w:rsidR="00364065" w:rsidRPr="00BF43FC" w:rsidRDefault="00364065" w:rsidP="00364065">
      <w:pPr>
        <w:ind w:left="5041"/>
        <w:rPr>
          <w:rFonts w:asciiTheme="majorHAnsi" w:hAnsiTheme="majorHAnsi"/>
          <w:b/>
          <w:bCs/>
          <w:color w:val="000000"/>
        </w:rPr>
      </w:pPr>
      <w:r w:rsidRPr="00BF43FC">
        <w:rPr>
          <w:rFonts w:asciiTheme="majorHAnsi" w:hAnsiTheme="majorHAnsi"/>
          <w:b/>
          <w:bCs/>
          <w:color w:val="000000"/>
          <w:lang w:val="id-ID"/>
        </w:rPr>
        <w:t>Dr. drh. Hj. Bayyinatul Muchtaromah, M.Si</w:t>
      </w:r>
    </w:p>
    <w:p w:rsidR="00364065" w:rsidRPr="00F005D2" w:rsidRDefault="00364065" w:rsidP="00364065">
      <w:pPr>
        <w:ind w:left="5760"/>
        <w:rPr>
          <w:rFonts w:ascii="Cambria" w:hAnsi="Cambria"/>
        </w:rPr>
      </w:pPr>
      <w:r w:rsidRPr="001D6119">
        <w:rPr>
          <w:rFonts w:asciiTheme="majorHAnsi" w:hAnsiTheme="majorHAnsi"/>
          <w:color w:val="000000"/>
        </w:rPr>
        <w:t>NIP 19710919 200003 2 001</w:t>
      </w:r>
    </w:p>
    <w:p w:rsidR="00364065" w:rsidRPr="00F005D2" w:rsidRDefault="00364065" w:rsidP="00364065">
      <w:pPr>
        <w:ind w:left="3600" w:firstLine="720"/>
        <w:rPr>
          <w:rFonts w:ascii="Cambria" w:hAnsi="Cambria"/>
          <w:i/>
          <w:sz w:val="20"/>
          <w:szCs w:val="20"/>
        </w:rPr>
      </w:pPr>
    </w:p>
    <w:p w:rsidR="00364065" w:rsidRPr="00F005D2" w:rsidRDefault="00364065" w:rsidP="00364065">
      <w:pPr>
        <w:ind w:left="3600" w:firstLine="720"/>
        <w:rPr>
          <w:rFonts w:ascii="Cambria" w:hAnsi="Cambria"/>
          <w:i/>
          <w:sz w:val="20"/>
          <w:szCs w:val="20"/>
        </w:rPr>
      </w:pPr>
    </w:p>
    <w:p w:rsidR="00364065" w:rsidRPr="00F005D2" w:rsidRDefault="00364065" w:rsidP="00364065">
      <w:pPr>
        <w:ind w:left="3600" w:firstLine="720"/>
        <w:rPr>
          <w:rFonts w:ascii="Cambria" w:hAnsi="Cambria"/>
          <w:i/>
          <w:sz w:val="20"/>
          <w:szCs w:val="20"/>
        </w:rPr>
      </w:pPr>
    </w:p>
    <w:p w:rsidR="00364065" w:rsidRPr="00F005D2" w:rsidRDefault="00364065" w:rsidP="00364065">
      <w:pPr>
        <w:ind w:left="3600" w:firstLine="720"/>
        <w:rPr>
          <w:rFonts w:ascii="Cambria" w:hAnsi="Cambria"/>
          <w:i/>
          <w:sz w:val="20"/>
          <w:szCs w:val="20"/>
        </w:rPr>
      </w:pPr>
    </w:p>
    <w:p w:rsidR="00364065" w:rsidRPr="00F005D2" w:rsidRDefault="00364065" w:rsidP="00364065">
      <w:pPr>
        <w:ind w:left="3600" w:firstLine="720"/>
        <w:rPr>
          <w:rFonts w:ascii="Cambria" w:hAnsi="Cambria"/>
          <w:i/>
          <w:sz w:val="20"/>
          <w:szCs w:val="20"/>
        </w:rPr>
      </w:pPr>
    </w:p>
    <w:p w:rsidR="00364065" w:rsidRPr="00364065" w:rsidRDefault="00364065" w:rsidP="00364065">
      <w:pPr>
        <w:spacing w:before="120"/>
        <w:ind w:left="3969"/>
        <w:rPr>
          <w:rFonts w:asciiTheme="majorHAnsi" w:hAnsiTheme="majorHAnsi"/>
          <w:color w:val="000000"/>
          <w:sz w:val="22"/>
          <w:szCs w:val="22"/>
        </w:rPr>
      </w:pPr>
      <w:r>
        <w:rPr>
          <w:rFonts w:asciiTheme="majorHAnsi" w:hAnsiTheme="majorHAnsi"/>
          <w:color w:val="000000"/>
          <w:sz w:val="22"/>
          <w:szCs w:val="22"/>
          <w:lang w:val="id-ID"/>
        </w:rPr>
        <w:lastRenderedPageBreak/>
        <w:t>Lampiran</w:t>
      </w:r>
      <w:r>
        <w:rPr>
          <w:rFonts w:asciiTheme="majorHAnsi" w:hAnsiTheme="majorHAnsi"/>
          <w:color w:val="000000"/>
          <w:sz w:val="22"/>
          <w:szCs w:val="22"/>
          <w:lang w:val="id-ID"/>
        </w:rPr>
        <w:tab/>
      </w:r>
      <w:r w:rsidRPr="001D6119">
        <w:rPr>
          <w:rFonts w:asciiTheme="majorHAnsi" w:hAnsiTheme="majorHAnsi"/>
          <w:color w:val="000000"/>
          <w:sz w:val="22"/>
          <w:szCs w:val="22"/>
          <w:lang w:val="id-ID"/>
        </w:rPr>
        <w:t>: Surat Permohonan Informasi Harga Barang</w:t>
      </w:r>
    </w:p>
    <w:p w:rsidR="00364065" w:rsidRPr="001D6119" w:rsidRDefault="00364065" w:rsidP="00364065">
      <w:pPr>
        <w:tabs>
          <w:tab w:val="left" w:pos="900"/>
          <w:tab w:val="left" w:pos="1260"/>
        </w:tabs>
        <w:ind w:left="3969"/>
        <w:rPr>
          <w:rFonts w:asciiTheme="majorHAnsi" w:hAnsiTheme="majorHAnsi"/>
          <w:color w:val="000000"/>
          <w:sz w:val="22"/>
          <w:szCs w:val="22"/>
        </w:rPr>
      </w:pPr>
      <w:r>
        <w:rPr>
          <w:rFonts w:asciiTheme="majorHAnsi" w:hAnsiTheme="majorHAnsi"/>
          <w:color w:val="000000"/>
          <w:sz w:val="22"/>
          <w:szCs w:val="22"/>
          <w:lang w:val="id-ID"/>
        </w:rPr>
        <w:t xml:space="preserve">Nomor </w:t>
      </w:r>
      <w:r>
        <w:rPr>
          <w:rFonts w:asciiTheme="majorHAnsi" w:hAnsiTheme="majorHAnsi"/>
          <w:color w:val="000000"/>
          <w:sz w:val="22"/>
          <w:szCs w:val="22"/>
          <w:lang w:val="id-ID"/>
        </w:rPr>
        <w:tab/>
      </w:r>
      <w:r w:rsidRPr="002A5E02">
        <w:rPr>
          <w:rFonts w:asciiTheme="majorHAnsi" w:hAnsiTheme="majorHAnsi"/>
          <w:color w:val="000000"/>
          <w:sz w:val="22"/>
          <w:szCs w:val="22"/>
          <w:lang w:val="id-ID"/>
        </w:rPr>
        <w:t xml:space="preserve">: </w:t>
      </w:r>
      <w:r w:rsidR="00057AC3" w:rsidRPr="002A5E02">
        <w:rPr>
          <w:rFonts w:asciiTheme="majorHAnsi" w:hAnsiTheme="majorHAnsi"/>
          <w:color w:val="000000"/>
          <w:lang w:val="id-ID"/>
        </w:rPr>
        <w:t>Un.03</w:t>
      </w:r>
      <w:r w:rsidR="00057AC3" w:rsidRPr="002A5E02">
        <w:rPr>
          <w:rFonts w:asciiTheme="majorHAnsi" w:hAnsiTheme="majorHAnsi"/>
          <w:color w:val="000000"/>
        </w:rPr>
        <w:t>.6</w:t>
      </w:r>
      <w:r w:rsidR="00057AC3" w:rsidRPr="002A5E02">
        <w:rPr>
          <w:rFonts w:asciiTheme="majorHAnsi" w:hAnsiTheme="majorHAnsi"/>
          <w:color w:val="000000"/>
          <w:lang w:val="id-ID"/>
        </w:rPr>
        <w:t>/KS.01.4</w:t>
      </w:r>
      <w:r w:rsidRPr="002A5E02">
        <w:rPr>
          <w:rFonts w:asciiTheme="majorHAnsi" w:hAnsiTheme="majorHAnsi"/>
          <w:color w:val="000000"/>
          <w:lang w:val="id-ID"/>
        </w:rPr>
        <w:t>/</w:t>
      </w:r>
      <w:r w:rsidR="00057AC3" w:rsidRPr="002A5E02">
        <w:rPr>
          <w:rFonts w:asciiTheme="majorHAnsi" w:hAnsiTheme="majorHAnsi"/>
          <w:color w:val="000000"/>
        </w:rPr>
        <w:t>1698</w:t>
      </w:r>
      <w:r w:rsidRPr="002A5E02">
        <w:rPr>
          <w:rFonts w:asciiTheme="majorHAnsi" w:hAnsiTheme="majorHAnsi"/>
          <w:color w:val="000000"/>
          <w:lang w:val="id-ID"/>
        </w:rPr>
        <w:t>/201</w:t>
      </w:r>
      <w:r w:rsidRPr="002A5E02">
        <w:rPr>
          <w:rFonts w:asciiTheme="majorHAnsi" w:hAnsiTheme="majorHAnsi"/>
          <w:color w:val="000000"/>
        </w:rPr>
        <w:t>6</w:t>
      </w:r>
    </w:p>
    <w:p w:rsidR="00364065" w:rsidRPr="001D6119" w:rsidRDefault="00364065" w:rsidP="00364065">
      <w:pPr>
        <w:tabs>
          <w:tab w:val="left" w:pos="900"/>
          <w:tab w:val="left" w:pos="1260"/>
        </w:tabs>
        <w:ind w:left="3969"/>
        <w:rPr>
          <w:rFonts w:asciiTheme="majorHAnsi" w:hAnsiTheme="majorHAnsi"/>
          <w:color w:val="000000"/>
          <w:sz w:val="22"/>
          <w:szCs w:val="22"/>
          <w:lang w:val="id-ID"/>
        </w:rPr>
      </w:pPr>
      <w:r w:rsidRPr="001D6119">
        <w:rPr>
          <w:rFonts w:asciiTheme="majorHAnsi" w:hAnsiTheme="majorHAnsi"/>
          <w:color w:val="000000"/>
          <w:sz w:val="22"/>
          <w:szCs w:val="22"/>
          <w:lang w:val="id-ID"/>
        </w:rPr>
        <w:t xml:space="preserve">Tanggal </w:t>
      </w:r>
      <w:r w:rsidRPr="001D6119">
        <w:rPr>
          <w:rFonts w:asciiTheme="majorHAnsi" w:hAnsiTheme="majorHAnsi"/>
          <w:color w:val="000000"/>
          <w:sz w:val="22"/>
          <w:szCs w:val="22"/>
          <w:lang w:val="id-ID"/>
        </w:rPr>
        <w:tab/>
        <w:t xml:space="preserve">: </w:t>
      </w:r>
      <w:r w:rsidR="00AC2BBB">
        <w:rPr>
          <w:rFonts w:asciiTheme="majorHAnsi" w:hAnsiTheme="majorHAnsi"/>
          <w:color w:val="000000"/>
        </w:rPr>
        <w:t xml:space="preserve">10 </w:t>
      </w:r>
      <w:proofErr w:type="spellStart"/>
      <w:r w:rsidR="00AC2BBB">
        <w:rPr>
          <w:rFonts w:asciiTheme="majorHAnsi" w:hAnsiTheme="majorHAnsi"/>
          <w:color w:val="000000"/>
        </w:rPr>
        <w:t>Juni</w:t>
      </w:r>
      <w:proofErr w:type="spellEnd"/>
      <w:r w:rsidR="00AC2BBB" w:rsidRPr="001D6119">
        <w:rPr>
          <w:rFonts w:asciiTheme="majorHAnsi" w:hAnsiTheme="majorHAnsi"/>
          <w:color w:val="000000"/>
          <w:lang w:val="id-ID"/>
        </w:rPr>
        <w:t xml:space="preserve"> </w:t>
      </w:r>
      <w:r w:rsidRPr="001D6119">
        <w:rPr>
          <w:rFonts w:asciiTheme="majorHAnsi" w:hAnsiTheme="majorHAnsi"/>
          <w:color w:val="000000"/>
        </w:rPr>
        <w:t>2016</w:t>
      </w:r>
    </w:p>
    <w:p w:rsidR="00364065" w:rsidRPr="001D6119" w:rsidRDefault="00364065" w:rsidP="00364065">
      <w:pPr>
        <w:tabs>
          <w:tab w:val="left" w:pos="900"/>
          <w:tab w:val="left" w:pos="1260"/>
        </w:tabs>
        <w:rPr>
          <w:rFonts w:asciiTheme="majorHAnsi" w:hAnsiTheme="majorHAnsi"/>
          <w:color w:val="000000"/>
          <w:sz w:val="22"/>
          <w:szCs w:val="22"/>
          <w:lang w:val="id-ID"/>
        </w:rPr>
      </w:pPr>
      <w:r w:rsidRPr="001D6119">
        <w:rPr>
          <w:rFonts w:asciiTheme="majorHAnsi" w:hAnsiTheme="majorHAnsi"/>
          <w:color w:val="000000"/>
          <w:sz w:val="22"/>
          <w:szCs w:val="22"/>
          <w:lang w:val="id-ID"/>
        </w:rPr>
        <w:tab/>
      </w:r>
      <w:r w:rsidRPr="001D6119">
        <w:rPr>
          <w:rFonts w:asciiTheme="majorHAnsi" w:hAnsiTheme="majorHAnsi"/>
          <w:color w:val="000000"/>
          <w:sz w:val="22"/>
          <w:szCs w:val="22"/>
          <w:lang w:val="id-ID"/>
        </w:rPr>
        <w:tab/>
      </w:r>
      <w:r w:rsidRPr="001D6119">
        <w:rPr>
          <w:rFonts w:asciiTheme="majorHAnsi" w:hAnsiTheme="majorHAnsi"/>
          <w:color w:val="000000"/>
          <w:sz w:val="22"/>
          <w:szCs w:val="22"/>
          <w:lang w:val="id-ID"/>
        </w:rPr>
        <w:tab/>
      </w:r>
    </w:p>
    <w:p w:rsidR="00364065" w:rsidRPr="001D6119" w:rsidRDefault="00364065" w:rsidP="00364065">
      <w:pPr>
        <w:tabs>
          <w:tab w:val="left" w:pos="900"/>
          <w:tab w:val="left" w:pos="1260"/>
          <w:tab w:val="left" w:pos="1843"/>
        </w:tabs>
        <w:ind w:left="1985" w:hanging="1985"/>
        <w:jc w:val="both"/>
        <w:rPr>
          <w:rFonts w:asciiTheme="majorHAnsi" w:hAnsiTheme="majorHAnsi"/>
        </w:rPr>
      </w:pPr>
      <w:r w:rsidRPr="001D6119">
        <w:rPr>
          <w:rFonts w:asciiTheme="majorHAnsi" w:hAnsiTheme="majorHAnsi"/>
          <w:lang w:val="id-ID"/>
        </w:rPr>
        <w:t xml:space="preserve">Pekerjaan </w:t>
      </w:r>
      <w:r w:rsidRPr="001D6119">
        <w:rPr>
          <w:rFonts w:asciiTheme="majorHAnsi" w:hAnsiTheme="majorHAnsi"/>
          <w:lang w:val="id-ID"/>
        </w:rPr>
        <w:tab/>
      </w:r>
      <w:r w:rsidRPr="001D6119">
        <w:rPr>
          <w:rFonts w:asciiTheme="majorHAnsi" w:hAnsiTheme="majorHAnsi"/>
          <w:lang w:val="id-ID"/>
        </w:rPr>
        <w:tab/>
        <w:t xml:space="preserve">: </w:t>
      </w:r>
      <w:r w:rsidRPr="00364065">
        <w:rPr>
          <w:rFonts w:asciiTheme="majorHAnsi" w:hAnsiTheme="majorHAnsi" w:cs="Arial"/>
          <w:b/>
          <w:bCs/>
          <w:iCs/>
          <w:lang w:val="id-ID"/>
        </w:rPr>
        <w:t>Pengadaan Revitalisasi Laboratorium Jurusan Biologi</w:t>
      </w:r>
    </w:p>
    <w:p w:rsidR="00364065" w:rsidRPr="001D6119" w:rsidRDefault="00364065" w:rsidP="00364065">
      <w:pPr>
        <w:tabs>
          <w:tab w:val="left" w:pos="900"/>
          <w:tab w:val="left" w:pos="1260"/>
          <w:tab w:val="left" w:pos="1843"/>
        </w:tabs>
        <w:ind w:left="1843" w:hanging="1843"/>
        <w:rPr>
          <w:rFonts w:asciiTheme="majorHAnsi" w:hAnsiTheme="majorHAnsi"/>
          <w:lang w:val="id-ID"/>
        </w:rPr>
      </w:pPr>
      <w:r w:rsidRPr="001D6119">
        <w:rPr>
          <w:rFonts w:asciiTheme="majorHAnsi" w:hAnsiTheme="majorHAnsi"/>
          <w:lang w:val="id-ID"/>
        </w:rPr>
        <w:t>Lokasi</w:t>
      </w:r>
      <w:r w:rsidRPr="001D6119">
        <w:rPr>
          <w:rFonts w:asciiTheme="majorHAnsi" w:hAnsiTheme="majorHAnsi"/>
          <w:lang w:val="id-ID"/>
        </w:rPr>
        <w:tab/>
      </w:r>
      <w:r w:rsidRPr="001D6119">
        <w:rPr>
          <w:rFonts w:asciiTheme="majorHAnsi" w:hAnsiTheme="majorHAnsi"/>
          <w:lang w:val="id-ID"/>
        </w:rPr>
        <w:tab/>
      </w:r>
      <w:r w:rsidRPr="001D6119">
        <w:rPr>
          <w:rFonts w:asciiTheme="majorHAnsi" w:hAnsiTheme="majorHAnsi"/>
          <w:lang w:val="id-ID"/>
        </w:rPr>
        <w:tab/>
        <w:t xml:space="preserve">: </w:t>
      </w:r>
      <w:r w:rsidRPr="001D6119">
        <w:rPr>
          <w:rFonts w:asciiTheme="majorHAnsi" w:hAnsiTheme="majorHAnsi"/>
          <w:b/>
          <w:bCs/>
          <w:lang w:val="id-ID"/>
        </w:rPr>
        <w:t>Fakultas Sains dan Teknologi</w:t>
      </w:r>
      <w:r w:rsidRPr="001D6119">
        <w:rPr>
          <w:rFonts w:asciiTheme="majorHAnsi" w:hAnsiTheme="majorHAnsi"/>
          <w:lang w:val="id-ID"/>
        </w:rPr>
        <w:t xml:space="preserve"> </w:t>
      </w:r>
      <w:r w:rsidRPr="001D6119">
        <w:rPr>
          <w:rFonts w:asciiTheme="majorHAnsi" w:hAnsiTheme="majorHAnsi"/>
          <w:b/>
          <w:lang w:val="id-ID"/>
        </w:rPr>
        <w:t>UIN Maulana Malik Ibrahim Malang</w:t>
      </w:r>
    </w:p>
    <w:p w:rsidR="00364065" w:rsidRDefault="00364065" w:rsidP="00364065">
      <w:pPr>
        <w:tabs>
          <w:tab w:val="left" w:pos="900"/>
          <w:tab w:val="left" w:pos="1260"/>
          <w:tab w:val="left" w:pos="1843"/>
        </w:tabs>
        <w:ind w:left="1843" w:hanging="1843"/>
        <w:rPr>
          <w:rFonts w:asciiTheme="majorHAnsi" w:hAnsiTheme="majorHAnsi"/>
          <w:b/>
        </w:rPr>
      </w:pPr>
      <w:r w:rsidRPr="001D6119">
        <w:rPr>
          <w:rFonts w:asciiTheme="majorHAnsi" w:hAnsiTheme="majorHAnsi"/>
          <w:lang w:val="id-ID"/>
        </w:rPr>
        <w:t xml:space="preserve">Tahun Anggaran </w:t>
      </w:r>
      <w:r w:rsidRPr="001D6119">
        <w:rPr>
          <w:rFonts w:asciiTheme="majorHAnsi" w:hAnsiTheme="majorHAnsi"/>
          <w:lang w:val="id-ID"/>
        </w:rPr>
        <w:tab/>
        <w:t xml:space="preserve">: </w:t>
      </w:r>
      <w:r w:rsidRPr="001D6119">
        <w:rPr>
          <w:rFonts w:asciiTheme="majorHAnsi" w:hAnsiTheme="majorHAnsi"/>
          <w:b/>
          <w:lang w:val="id-ID"/>
        </w:rPr>
        <w:t>2016</w:t>
      </w:r>
    </w:p>
    <w:p w:rsidR="00364065" w:rsidRPr="00F005D2" w:rsidRDefault="00364065" w:rsidP="00364065">
      <w:pPr>
        <w:tabs>
          <w:tab w:val="left" w:pos="360"/>
          <w:tab w:val="left" w:pos="2694"/>
          <w:tab w:val="left" w:pos="4111"/>
          <w:tab w:val="left" w:pos="4680"/>
          <w:tab w:val="left" w:pos="5400"/>
        </w:tabs>
        <w:ind w:left="2977" w:hanging="2977"/>
        <w:jc w:val="both"/>
        <w:rPr>
          <w:rFonts w:ascii="Cambria" w:hAnsi="Cambria" w:cstheme="minorHAnsi"/>
          <w:lang w:val="id-ID"/>
        </w:rPr>
      </w:pPr>
    </w:p>
    <w:tbl>
      <w:tblPr>
        <w:tblW w:w="9997" w:type="dxa"/>
        <w:jc w:val="center"/>
        <w:tblLook w:val="04A0" w:firstRow="1" w:lastRow="0" w:firstColumn="1" w:lastColumn="0" w:noHBand="0" w:noVBand="1"/>
      </w:tblPr>
      <w:tblGrid>
        <w:gridCol w:w="491"/>
        <w:gridCol w:w="5268"/>
        <w:gridCol w:w="713"/>
        <w:gridCol w:w="574"/>
        <w:gridCol w:w="1533"/>
        <w:gridCol w:w="1418"/>
      </w:tblGrid>
      <w:tr w:rsidR="00364065" w:rsidRPr="00F005D2" w:rsidTr="00EE288A">
        <w:trPr>
          <w:trHeight w:val="402"/>
          <w:jc w:val="center"/>
        </w:trPr>
        <w:tc>
          <w:tcPr>
            <w:tcW w:w="491"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64065" w:rsidRPr="00F005D2" w:rsidRDefault="00364065" w:rsidP="00B82E52">
            <w:pPr>
              <w:spacing w:line="276" w:lineRule="auto"/>
              <w:jc w:val="center"/>
              <w:rPr>
                <w:rFonts w:ascii="Cambria" w:hAnsi="Cambria" w:cs="Arial"/>
                <w:b/>
                <w:bCs/>
                <w:color w:val="000000"/>
              </w:rPr>
            </w:pPr>
            <w:r w:rsidRPr="00F005D2">
              <w:rPr>
                <w:rFonts w:ascii="Cambria" w:hAnsi="Cambria" w:cs="Arial"/>
                <w:b/>
                <w:bCs/>
                <w:color w:val="000000"/>
                <w:sz w:val="22"/>
                <w:szCs w:val="22"/>
              </w:rPr>
              <w:t>No</w:t>
            </w:r>
          </w:p>
        </w:tc>
        <w:tc>
          <w:tcPr>
            <w:tcW w:w="5268"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64065" w:rsidRPr="00F005D2" w:rsidRDefault="00364065" w:rsidP="00B82E52">
            <w:pPr>
              <w:spacing w:line="276" w:lineRule="auto"/>
              <w:jc w:val="center"/>
              <w:rPr>
                <w:rFonts w:ascii="Cambria" w:hAnsi="Cambria" w:cs="Arial"/>
                <w:b/>
                <w:bCs/>
                <w:color w:val="000000"/>
              </w:rPr>
            </w:pPr>
            <w:proofErr w:type="spellStart"/>
            <w:r w:rsidRPr="00F005D2">
              <w:rPr>
                <w:rFonts w:ascii="Cambria" w:hAnsi="Cambria" w:cs="Arial"/>
                <w:b/>
                <w:bCs/>
                <w:color w:val="000000"/>
                <w:sz w:val="22"/>
                <w:szCs w:val="22"/>
              </w:rPr>
              <w:t>Nama</w:t>
            </w:r>
            <w:proofErr w:type="spellEnd"/>
            <w:r w:rsidRPr="00F005D2">
              <w:rPr>
                <w:rFonts w:ascii="Cambria" w:hAnsi="Cambria" w:cs="Arial"/>
                <w:b/>
                <w:bCs/>
                <w:color w:val="000000"/>
                <w:sz w:val="22"/>
                <w:szCs w:val="22"/>
                <w:lang w:val="id-ID"/>
              </w:rPr>
              <w:t xml:space="preserve"> </w:t>
            </w:r>
            <w:proofErr w:type="spellStart"/>
            <w:r w:rsidRPr="00F005D2">
              <w:rPr>
                <w:rFonts w:ascii="Cambria" w:hAnsi="Cambria" w:cs="Arial"/>
                <w:b/>
                <w:bCs/>
                <w:color w:val="000000"/>
                <w:sz w:val="22"/>
                <w:szCs w:val="22"/>
              </w:rPr>
              <w:t>Barang</w:t>
            </w:r>
            <w:proofErr w:type="spellEnd"/>
          </w:p>
        </w:tc>
        <w:tc>
          <w:tcPr>
            <w:tcW w:w="1287" w:type="dxa"/>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64065" w:rsidRPr="00F005D2" w:rsidRDefault="00364065" w:rsidP="00B82E52">
            <w:pPr>
              <w:spacing w:line="276" w:lineRule="auto"/>
              <w:jc w:val="center"/>
              <w:rPr>
                <w:rFonts w:ascii="Cambria" w:hAnsi="Cambria" w:cs="Arial"/>
                <w:b/>
                <w:bCs/>
                <w:color w:val="000000"/>
                <w:lang w:val="id-ID"/>
              </w:rPr>
            </w:pPr>
            <w:r w:rsidRPr="00F005D2">
              <w:rPr>
                <w:rFonts w:ascii="Cambria" w:hAnsi="Cambria" w:cs="Arial"/>
                <w:b/>
                <w:bCs/>
                <w:color w:val="000000"/>
                <w:sz w:val="22"/>
                <w:szCs w:val="22"/>
              </w:rPr>
              <w:t>Volume</w:t>
            </w:r>
          </w:p>
        </w:tc>
        <w:tc>
          <w:tcPr>
            <w:tcW w:w="1533"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64065" w:rsidRPr="00F25FB3" w:rsidRDefault="00364065" w:rsidP="00B82E52">
            <w:pPr>
              <w:spacing w:line="276" w:lineRule="auto"/>
              <w:ind w:right="-95"/>
              <w:jc w:val="center"/>
              <w:rPr>
                <w:rFonts w:ascii="Cambria" w:hAnsi="Cambria" w:cs="Arial"/>
                <w:b/>
                <w:bCs/>
                <w:color w:val="000000"/>
                <w:sz w:val="22"/>
                <w:szCs w:val="18"/>
                <w:lang w:val="id-ID"/>
              </w:rPr>
            </w:pPr>
            <w:r w:rsidRPr="00F25FB3">
              <w:rPr>
                <w:rFonts w:ascii="Cambria" w:hAnsi="Cambria" w:cs="Arial"/>
                <w:b/>
                <w:bCs/>
                <w:color w:val="000000"/>
                <w:sz w:val="22"/>
                <w:szCs w:val="18"/>
                <w:lang w:val="id-ID"/>
              </w:rPr>
              <w:t xml:space="preserve">Harga Satuan (Rp) </w:t>
            </w:r>
          </w:p>
        </w:tc>
        <w:tc>
          <w:tcPr>
            <w:tcW w:w="1418"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64065" w:rsidRPr="00F25FB3" w:rsidRDefault="00364065" w:rsidP="00B82E52">
            <w:pPr>
              <w:spacing w:line="276" w:lineRule="auto"/>
              <w:jc w:val="center"/>
              <w:rPr>
                <w:rFonts w:ascii="Cambria" w:hAnsi="Cambria" w:cs="Arial"/>
                <w:b/>
                <w:bCs/>
                <w:color w:val="000000"/>
                <w:sz w:val="22"/>
                <w:szCs w:val="18"/>
                <w:lang w:val="id-ID"/>
              </w:rPr>
            </w:pPr>
            <w:proofErr w:type="spellStart"/>
            <w:r w:rsidRPr="00F25FB3">
              <w:rPr>
                <w:rFonts w:ascii="Cambria" w:hAnsi="Cambria" w:cs="Arial"/>
                <w:b/>
                <w:bCs/>
                <w:color w:val="000000"/>
                <w:sz w:val="22"/>
                <w:szCs w:val="18"/>
              </w:rPr>
              <w:t>Jumlah</w:t>
            </w:r>
            <w:proofErr w:type="spellEnd"/>
            <w:r w:rsidRPr="00F25FB3">
              <w:rPr>
                <w:rFonts w:ascii="Cambria" w:hAnsi="Cambria" w:cs="Arial"/>
                <w:b/>
                <w:bCs/>
                <w:color w:val="000000"/>
                <w:sz w:val="22"/>
                <w:szCs w:val="18"/>
              </w:rPr>
              <w:t xml:space="preserve"> </w:t>
            </w:r>
            <w:r w:rsidRPr="00F25FB3">
              <w:rPr>
                <w:rFonts w:ascii="Cambria" w:hAnsi="Cambria" w:cs="Arial"/>
                <w:b/>
                <w:bCs/>
                <w:color w:val="000000"/>
                <w:sz w:val="22"/>
                <w:szCs w:val="18"/>
                <w:lang w:val="id-ID"/>
              </w:rPr>
              <w:t>(Rp)</w:t>
            </w:r>
          </w:p>
        </w:tc>
      </w:tr>
      <w:tr w:rsidR="00364065" w:rsidRPr="00F005D2" w:rsidTr="00EE288A">
        <w:trPr>
          <w:trHeight w:val="318"/>
          <w:jc w:val="center"/>
        </w:trPr>
        <w:tc>
          <w:tcPr>
            <w:tcW w:w="491" w:type="dxa"/>
            <w:tcBorders>
              <w:top w:val="single" w:sz="4" w:space="0" w:color="auto"/>
              <w:left w:val="single" w:sz="4" w:space="0" w:color="auto"/>
              <w:bottom w:val="single" w:sz="4" w:space="0" w:color="auto"/>
              <w:right w:val="single" w:sz="4" w:space="0" w:color="auto"/>
            </w:tcBorders>
            <w:noWrap/>
            <w:hideMark/>
          </w:tcPr>
          <w:p w:rsidR="00364065" w:rsidRPr="00F005D2" w:rsidRDefault="00364065" w:rsidP="00364065">
            <w:pPr>
              <w:spacing w:line="276" w:lineRule="auto"/>
              <w:jc w:val="center"/>
              <w:rPr>
                <w:rFonts w:ascii="Cambria" w:hAnsi="Cambria" w:cs="Arial"/>
                <w:color w:val="000000"/>
                <w:sz w:val="18"/>
                <w:szCs w:val="18"/>
              </w:rPr>
            </w:pPr>
            <w:r w:rsidRPr="00F25FB3">
              <w:rPr>
                <w:rFonts w:ascii="Cambria" w:hAnsi="Cambria" w:cs="Arial"/>
                <w:color w:val="000000"/>
                <w:sz w:val="22"/>
                <w:szCs w:val="18"/>
              </w:rPr>
              <w:t>1</w:t>
            </w:r>
          </w:p>
        </w:tc>
        <w:tc>
          <w:tcPr>
            <w:tcW w:w="5268" w:type="dxa"/>
            <w:tcBorders>
              <w:top w:val="single" w:sz="4" w:space="0" w:color="auto"/>
              <w:left w:val="nil"/>
              <w:bottom w:val="single" w:sz="4" w:space="0" w:color="auto"/>
              <w:right w:val="single" w:sz="4" w:space="0" w:color="auto"/>
            </w:tcBorders>
            <w:noWrap/>
          </w:tcPr>
          <w:p w:rsidR="00364065" w:rsidRDefault="00364065" w:rsidP="00364065">
            <w:pPr>
              <w:ind w:right="34"/>
              <w:rPr>
                <w:rFonts w:asciiTheme="majorHAnsi" w:hAnsiTheme="majorHAnsi"/>
                <w:bCs/>
                <w:sz w:val="22"/>
              </w:rPr>
            </w:pPr>
            <w:r w:rsidRPr="00364065">
              <w:rPr>
                <w:rFonts w:asciiTheme="majorHAnsi" w:hAnsiTheme="majorHAnsi"/>
                <w:bCs/>
                <w:sz w:val="22"/>
              </w:rPr>
              <w:t>Software Sequencing (</w:t>
            </w:r>
            <w:proofErr w:type="spellStart"/>
            <w:r w:rsidRPr="00364065">
              <w:rPr>
                <w:rFonts w:asciiTheme="majorHAnsi" w:hAnsiTheme="majorHAnsi"/>
                <w:bCs/>
                <w:sz w:val="22"/>
              </w:rPr>
              <w:t>Kalibrasi</w:t>
            </w:r>
            <w:proofErr w:type="spellEnd"/>
            <w:r w:rsidRPr="00364065">
              <w:rPr>
                <w:rFonts w:asciiTheme="majorHAnsi" w:hAnsiTheme="majorHAnsi"/>
                <w:bCs/>
                <w:sz w:val="22"/>
              </w:rPr>
              <w:t>)</w:t>
            </w:r>
          </w:p>
          <w:p w:rsidR="00364065" w:rsidRPr="00364065" w:rsidRDefault="00364065" w:rsidP="00364065">
            <w:pPr>
              <w:ind w:right="34"/>
              <w:rPr>
                <w:rFonts w:asciiTheme="majorHAnsi" w:hAnsiTheme="majorHAnsi"/>
                <w:b/>
              </w:rPr>
            </w:pPr>
            <w:r w:rsidRPr="00364065">
              <w:rPr>
                <w:rFonts w:asciiTheme="majorHAnsi" w:hAnsiTheme="majorHAnsi"/>
                <w:b/>
              </w:rPr>
              <w:t>ABI PRISM 310</w:t>
            </w:r>
          </w:p>
          <w:p w:rsidR="00364065" w:rsidRPr="00EE288A" w:rsidRDefault="00364065" w:rsidP="00364065">
            <w:pPr>
              <w:ind w:right="34"/>
              <w:rPr>
                <w:rFonts w:asciiTheme="majorHAnsi" w:hAnsiTheme="majorHAnsi"/>
              </w:rPr>
            </w:pPr>
            <w:r w:rsidRPr="00EE288A">
              <w:rPr>
                <w:rFonts w:asciiTheme="majorHAnsi" w:hAnsiTheme="majorHAnsi"/>
                <w:sz w:val="22"/>
              </w:rPr>
              <w:t xml:space="preserve">(POP-6™ Polymer for the 310 Genetic Analyzer, Buffer (10X) with EDTA, BDT V3.1 Sequencing Standard kit, BDT V1.1 Sequencing Standard kit, 310 Genetic Analyzer, Capillary 61 cm, HI-DI </w:t>
            </w:r>
            <w:proofErr w:type="spellStart"/>
            <w:r w:rsidRPr="00EE288A">
              <w:rPr>
                <w:rFonts w:asciiTheme="majorHAnsi" w:hAnsiTheme="majorHAnsi"/>
                <w:sz w:val="22"/>
              </w:rPr>
              <w:t>Formamide</w:t>
            </w:r>
            <w:proofErr w:type="spellEnd"/>
            <w:r w:rsidRPr="00EE288A">
              <w:rPr>
                <w:rFonts w:asciiTheme="majorHAnsi" w:hAnsiTheme="majorHAnsi"/>
                <w:sz w:val="22"/>
              </w:rPr>
              <w:t xml:space="preserve">, 310 Sensitivity Standard each, nuclease-free water 1L, 310 Genetic Analyzer Sample Tubes 0.5 mL and Septa for 310 0.5mL Sample Tubes 500-Pack, Matrix </w:t>
            </w:r>
            <w:proofErr w:type="spellStart"/>
            <w:r w:rsidRPr="00EE288A">
              <w:rPr>
                <w:rFonts w:asciiTheme="majorHAnsi" w:hAnsiTheme="majorHAnsi"/>
                <w:sz w:val="22"/>
              </w:rPr>
              <w:t>Std</w:t>
            </w:r>
            <w:proofErr w:type="spellEnd"/>
            <w:r w:rsidRPr="00EE288A">
              <w:rPr>
                <w:rFonts w:asciiTheme="majorHAnsi" w:hAnsiTheme="majorHAnsi"/>
                <w:sz w:val="22"/>
              </w:rPr>
              <w:t xml:space="preserve"> Kit v1.1 </w:t>
            </w:r>
            <w:proofErr w:type="spellStart"/>
            <w:r w:rsidRPr="00EE288A">
              <w:rPr>
                <w:rFonts w:asciiTheme="majorHAnsi" w:hAnsiTheme="majorHAnsi"/>
                <w:sz w:val="22"/>
              </w:rPr>
              <w:t>dan</w:t>
            </w:r>
            <w:proofErr w:type="spellEnd"/>
            <w:r w:rsidRPr="00EE288A">
              <w:rPr>
                <w:rFonts w:asciiTheme="majorHAnsi" w:hAnsiTheme="majorHAnsi"/>
                <w:sz w:val="22"/>
              </w:rPr>
              <w:t xml:space="preserve"> Matrix </w:t>
            </w:r>
            <w:proofErr w:type="spellStart"/>
            <w:r w:rsidRPr="00EE288A">
              <w:rPr>
                <w:rFonts w:asciiTheme="majorHAnsi" w:hAnsiTheme="majorHAnsi"/>
                <w:sz w:val="22"/>
              </w:rPr>
              <w:t>Std</w:t>
            </w:r>
            <w:proofErr w:type="spellEnd"/>
            <w:r w:rsidRPr="00EE288A">
              <w:rPr>
                <w:rFonts w:asciiTheme="majorHAnsi" w:hAnsiTheme="majorHAnsi"/>
                <w:sz w:val="22"/>
              </w:rPr>
              <w:t xml:space="preserve"> Kit v3.1.)</w:t>
            </w:r>
          </w:p>
        </w:tc>
        <w:tc>
          <w:tcPr>
            <w:tcW w:w="713" w:type="dxa"/>
            <w:tcBorders>
              <w:top w:val="single" w:sz="4" w:space="0" w:color="auto"/>
              <w:left w:val="nil"/>
              <w:bottom w:val="single" w:sz="4" w:space="0" w:color="auto"/>
            </w:tcBorders>
            <w:noWrap/>
          </w:tcPr>
          <w:p w:rsidR="00364065" w:rsidRPr="00F25FB3" w:rsidRDefault="00EE288A" w:rsidP="00364065">
            <w:pPr>
              <w:spacing w:line="276" w:lineRule="auto"/>
              <w:jc w:val="center"/>
              <w:rPr>
                <w:rFonts w:ascii="Cambria" w:hAnsi="Cambria" w:cs="Arial"/>
                <w:color w:val="000000"/>
                <w:sz w:val="22"/>
                <w:szCs w:val="18"/>
              </w:rPr>
            </w:pPr>
            <w:r>
              <w:rPr>
                <w:rFonts w:ascii="Cambria" w:hAnsi="Cambria" w:cs="Arial"/>
                <w:color w:val="000000"/>
                <w:sz w:val="22"/>
                <w:szCs w:val="18"/>
              </w:rPr>
              <w:t>1</w:t>
            </w:r>
          </w:p>
        </w:tc>
        <w:tc>
          <w:tcPr>
            <w:tcW w:w="574" w:type="dxa"/>
            <w:tcBorders>
              <w:top w:val="single" w:sz="4" w:space="0" w:color="auto"/>
              <w:bottom w:val="single" w:sz="4" w:space="0" w:color="auto"/>
              <w:right w:val="single" w:sz="4" w:space="0" w:color="auto"/>
            </w:tcBorders>
          </w:tcPr>
          <w:p w:rsidR="00364065" w:rsidRPr="00F25FB3" w:rsidRDefault="00EE288A" w:rsidP="00364065">
            <w:pPr>
              <w:spacing w:line="276" w:lineRule="auto"/>
              <w:jc w:val="center"/>
              <w:rPr>
                <w:rFonts w:ascii="Cambria" w:hAnsi="Cambria" w:cs="Arial"/>
                <w:color w:val="000000"/>
                <w:sz w:val="22"/>
                <w:szCs w:val="18"/>
              </w:rPr>
            </w:pPr>
            <w:r>
              <w:rPr>
                <w:rFonts w:ascii="Cambria" w:hAnsi="Cambria" w:cs="Arial"/>
                <w:color w:val="000000"/>
                <w:sz w:val="22"/>
                <w:szCs w:val="18"/>
              </w:rPr>
              <w:t>Set</w:t>
            </w:r>
          </w:p>
        </w:tc>
        <w:tc>
          <w:tcPr>
            <w:tcW w:w="1533" w:type="dxa"/>
            <w:tcBorders>
              <w:top w:val="single" w:sz="4" w:space="0" w:color="auto"/>
              <w:left w:val="nil"/>
              <w:bottom w:val="single" w:sz="4" w:space="0" w:color="auto"/>
              <w:right w:val="single" w:sz="4" w:space="0" w:color="auto"/>
            </w:tcBorders>
            <w:noWrap/>
            <w:hideMark/>
          </w:tcPr>
          <w:p w:rsidR="00364065" w:rsidRPr="00F005D2" w:rsidRDefault="00364065" w:rsidP="00364065">
            <w:pPr>
              <w:spacing w:line="276" w:lineRule="auto"/>
              <w:rPr>
                <w:rFonts w:ascii="Cambria" w:eastAsiaTheme="minorHAnsi" w:hAnsi="Cambria" w:cstheme="minorBidi"/>
              </w:rPr>
            </w:pPr>
          </w:p>
        </w:tc>
        <w:tc>
          <w:tcPr>
            <w:tcW w:w="1418" w:type="dxa"/>
            <w:tcBorders>
              <w:top w:val="single" w:sz="4" w:space="0" w:color="auto"/>
              <w:left w:val="nil"/>
              <w:bottom w:val="single" w:sz="4" w:space="0" w:color="auto"/>
              <w:right w:val="single" w:sz="4" w:space="0" w:color="auto"/>
            </w:tcBorders>
          </w:tcPr>
          <w:p w:rsidR="00364065" w:rsidRPr="00F005D2" w:rsidRDefault="00364065" w:rsidP="00364065">
            <w:pPr>
              <w:spacing w:line="276" w:lineRule="auto"/>
              <w:jc w:val="center"/>
              <w:rPr>
                <w:rFonts w:ascii="Cambria" w:hAnsi="Cambria" w:cs="Arial"/>
                <w:color w:val="000000"/>
                <w:sz w:val="18"/>
                <w:szCs w:val="18"/>
              </w:rPr>
            </w:pPr>
          </w:p>
        </w:tc>
      </w:tr>
      <w:tr w:rsidR="00EE288A" w:rsidRPr="00F005D2" w:rsidTr="00EE288A">
        <w:trPr>
          <w:trHeight w:val="318"/>
          <w:jc w:val="center"/>
        </w:trPr>
        <w:tc>
          <w:tcPr>
            <w:tcW w:w="491" w:type="dxa"/>
            <w:tcBorders>
              <w:top w:val="single" w:sz="4" w:space="0" w:color="auto"/>
              <w:left w:val="single" w:sz="4" w:space="0" w:color="auto"/>
              <w:bottom w:val="single" w:sz="4" w:space="0" w:color="auto"/>
              <w:right w:val="single" w:sz="4" w:space="0" w:color="auto"/>
            </w:tcBorders>
            <w:noWrap/>
          </w:tcPr>
          <w:p w:rsidR="00EE288A" w:rsidRPr="00F25FB3" w:rsidRDefault="00EE288A" w:rsidP="00EE288A">
            <w:pPr>
              <w:spacing w:line="276" w:lineRule="auto"/>
              <w:jc w:val="center"/>
              <w:rPr>
                <w:rFonts w:ascii="Cambria" w:hAnsi="Cambria" w:cs="Arial"/>
                <w:color w:val="000000"/>
                <w:sz w:val="22"/>
                <w:szCs w:val="18"/>
              </w:rPr>
            </w:pPr>
            <w:r>
              <w:rPr>
                <w:rFonts w:ascii="Cambria" w:hAnsi="Cambria" w:cs="Arial"/>
                <w:color w:val="000000"/>
                <w:sz w:val="22"/>
                <w:szCs w:val="18"/>
              </w:rPr>
              <w:t>2</w:t>
            </w:r>
          </w:p>
        </w:tc>
        <w:tc>
          <w:tcPr>
            <w:tcW w:w="5268" w:type="dxa"/>
            <w:tcBorders>
              <w:top w:val="single" w:sz="4" w:space="0" w:color="auto"/>
              <w:left w:val="nil"/>
              <w:bottom w:val="single" w:sz="4" w:space="0" w:color="auto"/>
              <w:right w:val="single" w:sz="4" w:space="0" w:color="auto"/>
            </w:tcBorders>
            <w:noWrap/>
          </w:tcPr>
          <w:p w:rsidR="00EE288A" w:rsidRDefault="00EE288A" w:rsidP="00EE288A">
            <w:pPr>
              <w:rPr>
                <w:rFonts w:asciiTheme="majorHAnsi" w:hAnsiTheme="majorHAnsi"/>
                <w:bCs/>
              </w:rPr>
            </w:pPr>
            <w:r w:rsidRPr="006F68F8">
              <w:rPr>
                <w:rFonts w:asciiTheme="majorHAnsi" w:hAnsiTheme="majorHAnsi"/>
                <w:bCs/>
              </w:rPr>
              <w:t>Software for documentation</w:t>
            </w:r>
          </w:p>
          <w:p w:rsidR="00EE288A" w:rsidRDefault="00EE288A" w:rsidP="00EE288A">
            <w:pPr>
              <w:rPr>
                <w:rFonts w:asciiTheme="majorHAnsi" w:hAnsiTheme="majorHAnsi"/>
                <w:bCs/>
              </w:rPr>
            </w:pPr>
            <w:proofErr w:type="spellStart"/>
            <w:r w:rsidRPr="006F68F8">
              <w:rPr>
                <w:rFonts w:asciiTheme="majorHAnsi" w:hAnsiTheme="majorHAnsi"/>
                <w:bCs/>
              </w:rPr>
              <w:t>Eppendorf</w:t>
            </w:r>
            <w:proofErr w:type="spellEnd"/>
            <w:r w:rsidRPr="006F68F8">
              <w:rPr>
                <w:rFonts w:asciiTheme="majorHAnsi" w:hAnsiTheme="majorHAnsi"/>
                <w:bCs/>
              </w:rPr>
              <w:t xml:space="preserve"> </w:t>
            </w:r>
            <w:proofErr w:type="spellStart"/>
            <w:r w:rsidRPr="006F68F8">
              <w:rPr>
                <w:rFonts w:asciiTheme="majorHAnsi" w:hAnsiTheme="majorHAnsi"/>
                <w:bCs/>
              </w:rPr>
              <w:t>ThermoMixer</w:t>
            </w:r>
            <w:proofErr w:type="spellEnd"/>
            <w:r w:rsidRPr="006F68F8">
              <w:rPr>
                <w:rFonts w:asciiTheme="majorHAnsi" w:hAnsiTheme="majorHAnsi"/>
                <w:bCs/>
              </w:rPr>
              <w:t>® C</w:t>
            </w:r>
          </w:p>
          <w:p w:rsidR="00EE288A" w:rsidRPr="006F68F8" w:rsidRDefault="00EE288A" w:rsidP="00EE288A">
            <w:pPr>
              <w:rPr>
                <w:rFonts w:asciiTheme="majorHAnsi" w:hAnsiTheme="majorHAnsi"/>
                <w:bCs/>
                <w:lang w:val="id-ID"/>
              </w:rPr>
            </w:pPr>
          </w:p>
          <w:tbl>
            <w:tblPr>
              <w:tblW w:w="0" w:type="auto"/>
              <w:tblLook w:val="04A0" w:firstRow="1" w:lastRow="0" w:firstColumn="1" w:lastColumn="0" w:noHBand="0" w:noVBand="1"/>
            </w:tblPr>
            <w:tblGrid>
              <w:gridCol w:w="2121"/>
              <w:gridCol w:w="2921"/>
            </w:tblGrid>
            <w:tr w:rsidR="00EE288A" w:rsidRPr="006F68F8" w:rsidTr="00EE288A">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Max. speed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3,000 rpm</w:t>
                  </w:r>
                  <w:r w:rsidRPr="006F68F8">
                    <w:rPr>
                      <w:rFonts w:asciiTheme="majorHAnsi" w:hAnsiTheme="majorHAnsi" w:cs="Arial"/>
                      <w:color w:val="333333"/>
                      <w:sz w:val="16"/>
                      <w:szCs w:val="16"/>
                      <w:vertAlign w:val="superscript"/>
                      <w:lang w:val="id-ID" w:eastAsia="id-ID"/>
                    </w:rPr>
                    <w:t>1</w:t>
                  </w:r>
                </w:p>
              </w:tc>
            </w:tr>
            <w:tr w:rsidR="00EE288A" w:rsidRPr="006F68F8" w:rsidTr="00EE288A">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Mixing and vortexing radius</w:t>
                  </w:r>
                </w:p>
              </w:tc>
              <w:tc>
                <w:tcPr>
                  <w:tcW w:w="0" w:type="auto"/>
                  <w:tcBorders>
                    <w:top w:val="nil"/>
                    <w:left w:val="nil"/>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1.5 mm</w:t>
                  </w:r>
                </w:p>
              </w:tc>
            </w:tr>
            <w:tr w:rsidR="00EE288A" w:rsidRPr="006F68F8" w:rsidTr="00EE288A">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Mixing frequency</w:t>
                  </w:r>
                </w:p>
              </w:tc>
              <w:tc>
                <w:tcPr>
                  <w:tcW w:w="0" w:type="auto"/>
                  <w:tcBorders>
                    <w:top w:val="nil"/>
                    <w:left w:val="nil"/>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300 – 3,000 rpm</w:t>
                  </w:r>
                  <w:r w:rsidRPr="006F68F8">
                    <w:rPr>
                      <w:rFonts w:asciiTheme="majorHAnsi" w:hAnsiTheme="majorHAnsi" w:cs="Arial"/>
                      <w:color w:val="333333"/>
                      <w:sz w:val="16"/>
                      <w:szCs w:val="16"/>
                      <w:vertAlign w:val="superscript"/>
                      <w:lang w:val="id-ID" w:eastAsia="id-ID"/>
                    </w:rPr>
                    <w:t>1</w:t>
                  </w:r>
                </w:p>
              </w:tc>
            </w:tr>
            <w:tr w:rsidR="00EE288A" w:rsidRPr="006F68F8" w:rsidTr="00EE288A">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Mixing orbit</w:t>
                  </w:r>
                </w:p>
              </w:tc>
              <w:tc>
                <w:tcPr>
                  <w:tcW w:w="0" w:type="auto"/>
                  <w:tcBorders>
                    <w:top w:val="nil"/>
                    <w:left w:val="nil"/>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3 mm</w:t>
                  </w:r>
                </w:p>
              </w:tc>
            </w:tr>
            <w:tr w:rsidR="00EE288A" w:rsidRPr="006F68F8" w:rsidTr="00EE288A">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Temperature accuracy</w:t>
                  </w:r>
                </w:p>
              </w:tc>
              <w:tc>
                <w:tcPr>
                  <w:tcW w:w="0" w:type="auto"/>
                  <w:tcBorders>
                    <w:top w:val="nil"/>
                    <w:left w:val="nil"/>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Max. ±0.5 °C at 20 – 45 °C</w:t>
                  </w:r>
                </w:p>
              </w:tc>
            </w:tr>
            <w:tr w:rsidR="00EE288A" w:rsidRPr="006F68F8" w:rsidTr="00EE288A">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Temperature settings</w:t>
                  </w:r>
                </w:p>
              </w:tc>
              <w:tc>
                <w:tcPr>
                  <w:tcW w:w="0" w:type="auto"/>
                  <w:tcBorders>
                    <w:top w:val="nil"/>
                    <w:left w:val="nil"/>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1 °C / 100 °C</w:t>
                  </w:r>
                </w:p>
              </w:tc>
            </w:tr>
            <w:tr w:rsidR="00EE288A" w:rsidRPr="006F68F8" w:rsidTr="00EE288A">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Timer</w:t>
                  </w:r>
                </w:p>
              </w:tc>
              <w:tc>
                <w:tcPr>
                  <w:tcW w:w="0" w:type="auto"/>
                  <w:tcBorders>
                    <w:top w:val="nil"/>
                    <w:left w:val="nil"/>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15 sec to 99:30 h, continuous</w:t>
                  </w:r>
                </w:p>
              </w:tc>
            </w:tr>
            <w:tr w:rsidR="00EE288A" w:rsidRPr="006F68F8" w:rsidTr="00EE288A">
              <w:trPr>
                <w:trHeight w:val="232"/>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Heating rate</w:t>
                  </w:r>
                </w:p>
              </w:tc>
              <w:tc>
                <w:tcPr>
                  <w:tcW w:w="0" w:type="auto"/>
                  <w:tcBorders>
                    <w:top w:val="nil"/>
                    <w:left w:val="nil"/>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Max. 7 °C/</w:t>
                  </w:r>
                </w:p>
              </w:tc>
            </w:tr>
            <w:tr w:rsidR="00EE288A" w:rsidRPr="006F68F8" w:rsidTr="00EE288A">
              <w:trPr>
                <w:trHeight w:val="51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Cooling rate</w:t>
                  </w:r>
                </w:p>
              </w:tc>
              <w:tc>
                <w:tcPr>
                  <w:tcW w:w="0" w:type="auto"/>
                  <w:tcBorders>
                    <w:top w:val="nil"/>
                    <w:left w:val="nil"/>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Max. 2.5 °C/min between 100 °C and RT</w:t>
                  </w:r>
                </w:p>
              </w:tc>
            </w:tr>
            <w:tr w:rsidR="00EE288A" w:rsidRPr="006F68F8" w:rsidTr="00EE288A">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Interfaces</w:t>
                  </w:r>
                </w:p>
              </w:tc>
              <w:tc>
                <w:tcPr>
                  <w:tcW w:w="0" w:type="auto"/>
                  <w:tcBorders>
                    <w:top w:val="nil"/>
                    <w:left w:val="nil"/>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USB interface</w:t>
                  </w:r>
                </w:p>
              </w:tc>
            </w:tr>
            <w:tr w:rsidR="00EE288A" w:rsidRPr="006F68F8" w:rsidTr="00EE288A">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Power supply</w:t>
                  </w:r>
                </w:p>
              </w:tc>
              <w:tc>
                <w:tcPr>
                  <w:tcW w:w="0" w:type="auto"/>
                  <w:tcBorders>
                    <w:top w:val="nil"/>
                    <w:left w:val="nil"/>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220 – 240 V, 50 – 60 Hz</w:t>
                  </w:r>
                </w:p>
              </w:tc>
            </w:tr>
            <w:tr w:rsidR="00EE288A" w:rsidRPr="006F68F8" w:rsidTr="00EE288A">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Max. power consumption</w:t>
                  </w:r>
                </w:p>
              </w:tc>
              <w:tc>
                <w:tcPr>
                  <w:tcW w:w="0" w:type="auto"/>
                  <w:tcBorders>
                    <w:top w:val="nil"/>
                    <w:left w:val="nil"/>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200 W</w:t>
                  </w:r>
                </w:p>
              </w:tc>
            </w:tr>
            <w:tr w:rsidR="00EE288A" w:rsidRPr="006F68F8" w:rsidTr="00EE288A">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Dimensions (W × D × H)</w:t>
                  </w:r>
                </w:p>
              </w:tc>
              <w:tc>
                <w:tcPr>
                  <w:tcW w:w="0" w:type="auto"/>
                  <w:tcBorders>
                    <w:top w:val="nil"/>
                    <w:left w:val="nil"/>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20.6 × 30.4 × 13.6 cm</w:t>
                  </w:r>
                </w:p>
              </w:tc>
            </w:tr>
            <w:tr w:rsidR="00EE288A" w:rsidRPr="006F68F8" w:rsidTr="00EE288A">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Weight w/o accessories</w:t>
                  </w:r>
                </w:p>
              </w:tc>
              <w:tc>
                <w:tcPr>
                  <w:tcW w:w="0" w:type="auto"/>
                  <w:tcBorders>
                    <w:top w:val="nil"/>
                    <w:left w:val="nil"/>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6.3 kg</w:t>
                  </w:r>
                </w:p>
              </w:tc>
            </w:tr>
            <w:tr w:rsidR="00EE288A" w:rsidRPr="006F68F8" w:rsidTr="00EE288A">
              <w:trPr>
                <w:trHeight w:val="269"/>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Temperature range</w:t>
                  </w:r>
                </w:p>
              </w:tc>
              <w:tc>
                <w:tcPr>
                  <w:tcW w:w="0" w:type="auto"/>
                  <w:tcBorders>
                    <w:top w:val="nil"/>
                    <w:left w:val="nil"/>
                    <w:bottom w:val="single" w:sz="4" w:space="0" w:color="auto"/>
                    <w:right w:val="single" w:sz="4" w:space="0" w:color="auto"/>
                  </w:tcBorders>
                  <w:shd w:val="clear" w:color="000000" w:fill="FFFFFF"/>
                  <w:vAlign w:val="center"/>
                  <w:hideMark/>
                </w:tcPr>
                <w:p w:rsidR="00EE288A" w:rsidRPr="006F68F8" w:rsidRDefault="00EE288A" w:rsidP="00EE288A">
                  <w:pPr>
                    <w:suppressAutoHyphens w:val="0"/>
                    <w:rPr>
                      <w:rFonts w:asciiTheme="majorHAnsi" w:hAnsiTheme="majorHAnsi" w:cs="Arial"/>
                      <w:color w:val="333333"/>
                      <w:sz w:val="16"/>
                      <w:szCs w:val="16"/>
                      <w:lang w:val="id-ID" w:eastAsia="id-ID"/>
                    </w:rPr>
                  </w:pPr>
                  <w:r w:rsidRPr="006F68F8">
                    <w:rPr>
                      <w:rFonts w:asciiTheme="majorHAnsi" w:hAnsiTheme="majorHAnsi" w:cs="Arial"/>
                      <w:color w:val="333333"/>
                      <w:sz w:val="16"/>
                      <w:szCs w:val="16"/>
                      <w:lang w:val="id-ID" w:eastAsia="id-ID"/>
                    </w:rPr>
                    <w:t>Min: 15 °C below RT, max: 100 °C</w:t>
                  </w:r>
                  <w:r w:rsidRPr="006F68F8">
                    <w:rPr>
                      <w:rFonts w:asciiTheme="majorHAnsi" w:hAnsiTheme="majorHAnsi" w:cs="Arial"/>
                      <w:color w:val="333333"/>
                      <w:sz w:val="16"/>
                      <w:szCs w:val="16"/>
                      <w:vertAlign w:val="superscript"/>
                      <w:lang w:val="id-ID" w:eastAsia="id-ID"/>
                    </w:rPr>
                    <w:t>1</w:t>
                  </w:r>
                </w:p>
              </w:tc>
            </w:tr>
          </w:tbl>
          <w:p w:rsidR="00EE288A" w:rsidRPr="006F68F8" w:rsidRDefault="00EE288A" w:rsidP="00EE288A">
            <w:pPr>
              <w:rPr>
                <w:rFonts w:asciiTheme="majorHAnsi" w:hAnsiTheme="majorHAnsi"/>
                <w:bCs/>
                <w:lang w:val="id-ID"/>
              </w:rPr>
            </w:pPr>
            <w:r w:rsidRPr="006F68F8">
              <w:rPr>
                <w:rFonts w:asciiTheme="majorHAnsi" w:eastAsiaTheme="minorHAnsi" w:hAnsiTheme="majorHAnsi" w:cs="Helvetica Neue LT Com"/>
                <w:color w:val="000000"/>
                <w:sz w:val="18"/>
                <w:szCs w:val="18"/>
                <w:lang w:val="id-ID" w:eastAsia="en-US"/>
              </w:rPr>
              <w:t>Includes:</w:t>
            </w:r>
          </w:p>
          <w:p w:rsidR="00EE288A" w:rsidRPr="006F68F8" w:rsidRDefault="00EE288A" w:rsidP="00EE288A">
            <w:pPr>
              <w:rPr>
                <w:rFonts w:asciiTheme="majorHAnsi" w:hAnsiTheme="majorHAnsi"/>
                <w:bCs/>
                <w:lang w:val="id-ID"/>
              </w:rPr>
            </w:pPr>
            <w:r w:rsidRPr="006F68F8">
              <w:rPr>
                <w:rFonts w:asciiTheme="majorHAnsi" w:eastAsiaTheme="minorHAnsi" w:hAnsiTheme="majorHAnsi" w:cs="Helvetica Neue LT Com"/>
                <w:color w:val="000000"/>
                <w:sz w:val="18"/>
                <w:szCs w:val="18"/>
                <w:lang w:val="id-ID" w:eastAsia="en-US"/>
              </w:rPr>
              <w:t>Eppendorf SmartBlock 1,5 ml dan 2ml, compatible heating block, - one year warranty</w:t>
            </w:r>
          </w:p>
          <w:p w:rsidR="00EE288A" w:rsidRPr="006F68F8" w:rsidRDefault="00EE288A" w:rsidP="00EE288A">
            <w:pPr>
              <w:rPr>
                <w:rFonts w:asciiTheme="majorHAnsi" w:hAnsiTheme="majorHAnsi"/>
                <w:lang w:val="id-ID"/>
              </w:rPr>
            </w:pPr>
          </w:p>
        </w:tc>
        <w:tc>
          <w:tcPr>
            <w:tcW w:w="713" w:type="dxa"/>
            <w:tcBorders>
              <w:top w:val="single" w:sz="4" w:space="0" w:color="auto"/>
              <w:left w:val="nil"/>
              <w:bottom w:val="single" w:sz="4" w:space="0" w:color="auto"/>
            </w:tcBorders>
            <w:noWrap/>
          </w:tcPr>
          <w:p w:rsidR="00EE288A" w:rsidRPr="00F25FB3" w:rsidRDefault="00EE288A" w:rsidP="00EE288A">
            <w:pPr>
              <w:spacing w:line="276" w:lineRule="auto"/>
              <w:jc w:val="center"/>
              <w:rPr>
                <w:rFonts w:ascii="Cambria" w:hAnsi="Cambria" w:cs="Arial"/>
                <w:color w:val="000000"/>
                <w:sz w:val="22"/>
                <w:szCs w:val="18"/>
              </w:rPr>
            </w:pPr>
            <w:r>
              <w:rPr>
                <w:rFonts w:ascii="Cambria" w:hAnsi="Cambria" w:cs="Arial"/>
                <w:color w:val="000000"/>
                <w:sz w:val="22"/>
                <w:szCs w:val="18"/>
              </w:rPr>
              <w:t>1</w:t>
            </w:r>
          </w:p>
        </w:tc>
        <w:tc>
          <w:tcPr>
            <w:tcW w:w="574" w:type="dxa"/>
            <w:tcBorders>
              <w:top w:val="single" w:sz="4" w:space="0" w:color="auto"/>
              <w:bottom w:val="single" w:sz="4" w:space="0" w:color="auto"/>
              <w:right w:val="single" w:sz="4" w:space="0" w:color="auto"/>
            </w:tcBorders>
          </w:tcPr>
          <w:p w:rsidR="00EE288A" w:rsidRPr="00F25FB3" w:rsidRDefault="00EE288A" w:rsidP="00EE288A">
            <w:pPr>
              <w:spacing w:line="276" w:lineRule="auto"/>
              <w:jc w:val="center"/>
              <w:rPr>
                <w:rFonts w:ascii="Cambria" w:hAnsi="Cambria" w:cs="Arial"/>
                <w:color w:val="000000"/>
                <w:sz w:val="22"/>
                <w:szCs w:val="18"/>
              </w:rPr>
            </w:pPr>
            <w:proofErr w:type="spellStart"/>
            <w:r>
              <w:rPr>
                <w:rFonts w:ascii="Cambria" w:hAnsi="Cambria" w:cs="Arial"/>
                <w:color w:val="000000"/>
                <w:sz w:val="22"/>
                <w:szCs w:val="18"/>
              </w:rPr>
              <w:t>Pkt</w:t>
            </w:r>
            <w:proofErr w:type="spellEnd"/>
          </w:p>
        </w:tc>
        <w:tc>
          <w:tcPr>
            <w:tcW w:w="1533" w:type="dxa"/>
            <w:tcBorders>
              <w:top w:val="single" w:sz="4" w:space="0" w:color="auto"/>
              <w:left w:val="nil"/>
              <w:bottom w:val="single" w:sz="4" w:space="0" w:color="auto"/>
              <w:right w:val="single" w:sz="4" w:space="0" w:color="auto"/>
            </w:tcBorders>
            <w:noWrap/>
          </w:tcPr>
          <w:p w:rsidR="00EE288A" w:rsidRPr="00F005D2" w:rsidRDefault="00EE288A" w:rsidP="00EE288A">
            <w:pPr>
              <w:spacing w:line="276" w:lineRule="auto"/>
              <w:rPr>
                <w:rFonts w:ascii="Cambria" w:eastAsiaTheme="minorHAnsi" w:hAnsi="Cambria" w:cstheme="minorBidi"/>
              </w:rPr>
            </w:pPr>
          </w:p>
        </w:tc>
        <w:tc>
          <w:tcPr>
            <w:tcW w:w="1418" w:type="dxa"/>
            <w:tcBorders>
              <w:top w:val="single" w:sz="4" w:space="0" w:color="auto"/>
              <w:left w:val="nil"/>
              <w:bottom w:val="single" w:sz="4" w:space="0" w:color="auto"/>
              <w:right w:val="single" w:sz="4" w:space="0" w:color="auto"/>
            </w:tcBorders>
          </w:tcPr>
          <w:p w:rsidR="00EE288A" w:rsidRPr="00F005D2" w:rsidRDefault="00EE288A" w:rsidP="00EE288A">
            <w:pPr>
              <w:spacing w:line="276" w:lineRule="auto"/>
              <w:jc w:val="center"/>
              <w:rPr>
                <w:rFonts w:ascii="Cambria" w:hAnsi="Cambria" w:cs="Arial"/>
                <w:color w:val="000000"/>
                <w:sz w:val="18"/>
                <w:szCs w:val="18"/>
              </w:rPr>
            </w:pPr>
          </w:p>
        </w:tc>
      </w:tr>
      <w:tr w:rsidR="00EE288A" w:rsidRPr="00F005D2" w:rsidTr="00EE288A">
        <w:trPr>
          <w:trHeight w:val="318"/>
          <w:jc w:val="center"/>
        </w:trPr>
        <w:tc>
          <w:tcPr>
            <w:tcW w:w="8579" w:type="dxa"/>
            <w:gridSpan w:val="5"/>
            <w:tcBorders>
              <w:top w:val="single" w:sz="4" w:space="0" w:color="auto"/>
              <w:left w:val="single" w:sz="4" w:space="0" w:color="auto"/>
              <w:bottom w:val="single" w:sz="4" w:space="0" w:color="auto"/>
              <w:right w:val="single" w:sz="4" w:space="0" w:color="auto"/>
            </w:tcBorders>
            <w:noWrap/>
            <w:vAlign w:val="center"/>
          </w:tcPr>
          <w:p w:rsidR="00EE288A" w:rsidRPr="00F25FB3" w:rsidRDefault="00EE288A" w:rsidP="00EE288A">
            <w:pPr>
              <w:spacing w:line="276" w:lineRule="auto"/>
              <w:ind w:left="-84" w:right="79"/>
              <w:jc w:val="right"/>
              <w:rPr>
                <w:rFonts w:ascii="Cambria" w:hAnsi="Cambria" w:cs="Arial"/>
                <w:color w:val="000000"/>
                <w:sz w:val="22"/>
                <w:szCs w:val="18"/>
              </w:rPr>
            </w:pPr>
            <w:r w:rsidRPr="00F25FB3">
              <w:rPr>
                <w:rFonts w:ascii="Cambria" w:hAnsi="Cambria"/>
                <w:b/>
                <w:bCs/>
                <w:sz w:val="22"/>
                <w:szCs w:val="18"/>
                <w:lang w:val="id-ID"/>
              </w:rPr>
              <w:t>Jumlah</w:t>
            </w:r>
          </w:p>
        </w:tc>
        <w:tc>
          <w:tcPr>
            <w:tcW w:w="1418" w:type="dxa"/>
            <w:tcBorders>
              <w:top w:val="single" w:sz="4" w:space="0" w:color="auto"/>
              <w:left w:val="nil"/>
              <w:bottom w:val="single" w:sz="4" w:space="0" w:color="auto"/>
              <w:right w:val="single" w:sz="4" w:space="0" w:color="auto"/>
            </w:tcBorders>
          </w:tcPr>
          <w:p w:rsidR="00EE288A" w:rsidRPr="00F25FB3" w:rsidRDefault="00EE288A" w:rsidP="00EE288A">
            <w:pPr>
              <w:spacing w:line="276" w:lineRule="auto"/>
              <w:jc w:val="center"/>
              <w:rPr>
                <w:rFonts w:ascii="Cambria" w:hAnsi="Cambria" w:cs="Arial"/>
                <w:color w:val="000000"/>
                <w:sz w:val="22"/>
                <w:szCs w:val="18"/>
              </w:rPr>
            </w:pPr>
          </w:p>
        </w:tc>
      </w:tr>
      <w:tr w:rsidR="00EE288A" w:rsidRPr="00F005D2" w:rsidTr="00EE288A">
        <w:trPr>
          <w:trHeight w:val="76"/>
          <w:jc w:val="center"/>
        </w:trPr>
        <w:tc>
          <w:tcPr>
            <w:tcW w:w="9997" w:type="dxa"/>
            <w:gridSpan w:val="6"/>
            <w:tcBorders>
              <w:top w:val="nil"/>
              <w:left w:val="single" w:sz="4" w:space="0" w:color="auto"/>
              <w:bottom w:val="single" w:sz="4" w:space="0" w:color="auto"/>
              <w:right w:val="single" w:sz="4" w:space="0" w:color="auto"/>
            </w:tcBorders>
            <w:noWrap/>
            <w:hideMark/>
          </w:tcPr>
          <w:p w:rsidR="00EE288A" w:rsidRPr="00F25FB3" w:rsidRDefault="00EE288A" w:rsidP="00EE288A">
            <w:pPr>
              <w:spacing w:line="276" w:lineRule="auto"/>
              <w:ind w:left="-84" w:right="-160"/>
              <w:rPr>
                <w:rFonts w:ascii="Cambria" w:hAnsi="Cambria" w:cs="Arial"/>
                <w:color w:val="000000"/>
                <w:sz w:val="22"/>
                <w:szCs w:val="18"/>
              </w:rPr>
            </w:pPr>
            <w:r w:rsidRPr="00F25FB3">
              <w:rPr>
                <w:rFonts w:ascii="Cambria" w:hAnsi="Cambria" w:cs="Calibri"/>
                <w:b/>
                <w:color w:val="000000"/>
                <w:sz w:val="22"/>
                <w:szCs w:val="18"/>
                <w:lang w:val="id-ID"/>
              </w:rPr>
              <w:t>Terbilang</w:t>
            </w:r>
            <w:r w:rsidRPr="00F25FB3">
              <w:rPr>
                <w:rFonts w:ascii="Cambria" w:hAnsi="Cambria" w:cs="Calibri"/>
                <w:b/>
                <w:color w:val="000000"/>
                <w:sz w:val="22"/>
                <w:szCs w:val="18"/>
              </w:rPr>
              <w:t xml:space="preserve"> : </w:t>
            </w:r>
          </w:p>
        </w:tc>
      </w:tr>
    </w:tbl>
    <w:p w:rsidR="00364065" w:rsidRPr="00F005D2" w:rsidRDefault="00364065" w:rsidP="00364065">
      <w:pPr>
        <w:tabs>
          <w:tab w:val="left" w:pos="360"/>
          <w:tab w:val="left" w:pos="2694"/>
          <w:tab w:val="left" w:pos="4111"/>
          <w:tab w:val="left" w:pos="4680"/>
          <w:tab w:val="left" w:pos="5400"/>
        </w:tabs>
        <w:ind w:left="2977" w:hanging="2977"/>
        <w:jc w:val="both"/>
        <w:rPr>
          <w:rFonts w:ascii="Cambria" w:hAnsi="Cambria" w:cstheme="minorHAnsi"/>
        </w:rPr>
      </w:pPr>
    </w:p>
    <w:p w:rsidR="00EE288A" w:rsidRPr="001D6119" w:rsidRDefault="00EE288A" w:rsidP="00EE288A">
      <w:pPr>
        <w:tabs>
          <w:tab w:val="left" w:pos="900"/>
          <w:tab w:val="left" w:pos="1260"/>
        </w:tabs>
        <w:rPr>
          <w:rFonts w:asciiTheme="majorHAnsi" w:hAnsiTheme="majorHAnsi"/>
          <w:b/>
          <w:sz w:val="20"/>
          <w:szCs w:val="20"/>
          <w:lang w:val="id-ID"/>
        </w:rPr>
      </w:pPr>
      <w:r w:rsidRPr="001D6119">
        <w:rPr>
          <w:rFonts w:asciiTheme="majorHAnsi" w:hAnsiTheme="majorHAnsi"/>
          <w:b/>
          <w:sz w:val="20"/>
          <w:szCs w:val="20"/>
          <w:lang w:val="id-ID"/>
        </w:rPr>
        <w:t xml:space="preserve">NB : </w:t>
      </w:r>
    </w:p>
    <w:p w:rsidR="00EE288A" w:rsidRDefault="00EE288A" w:rsidP="00EE288A">
      <w:pPr>
        <w:tabs>
          <w:tab w:val="left" w:pos="900"/>
          <w:tab w:val="left" w:pos="1260"/>
        </w:tabs>
        <w:rPr>
          <w:rFonts w:asciiTheme="majorHAnsi" w:hAnsiTheme="majorHAnsi" w:cstheme="minorHAnsi"/>
          <w:i/>
          <w:sz w:val="20"/>
          <w:szCs w:val="20"/>
          <w:lang w:val="id-ID"/>
        </w:rPr>
      </w:pPr>
      <w:r w:rsidRPr="001D6119">
        <w:rPr>
          <w:rFonts w:asciiTheme="majorHAnsi" w:hAnsiTheme="majorHAnsi" w:cstheme="minorHAnsi"/>
          <w:i/>
          <w:sz w:val="20"/>
          <w:szCs w:val="20"/>
          <w:lang w:val="id-ID"/>
        </w:rPr>
        <w:t>* harga sudah termasuk pajak</w:t>
      </w:r>
      <w:r>
        <w:rPr>
          <w:rFonts w:asciiTheme="majorHAnsi" w:hAnsiTheme="majorHAnsi" w:cstheme="minorHAnsi"/>
          <w:i/>
          <w:sz w:val="20"/>
          <w:szCs w:val="20"/>
          <w:lang w:val="id-ID"/>
        </w:rPr>
        <w:t xml:space="preserve">, </w:t>
      </w:r>
      <w:r w:rsidRPr="0012642E">
        <w:rPr>
          <w:rFonts w:asciiTheme="majorHAnsi" w:hAnsiTheme="majorHAnsi" w:cstheme="minorHAnsi"/>
          <w:i/>
          <w:sz w:val="20"/>
          <w:szCs w:val="20"/>
          <w:lang w:val="id-ID"/>
        </w:rPr>
        <w:t>Engineering Service Charge, Accomodation &amp; Transportation</w:t>
      </w:r>
    </w:p>
    <w:p w:rsidR="00EE288A" w:rsidRDefault="00EE288A" w:rsidP="00EE288A">
      <w:pPr>
        <w:ind w:left="4320" w:firstLine="720"/>
        <w:jc w:val="center"/>
        <w:rPr>
          <w:rFonts w:asciiTheme="majorHAnsi" w:hAnsiTheme="majorHAnsi"/>
          <w:color w:val="000000"/>
        </w:rPr>
      </w:pPr>
    </w:p>
    <w:p w:rsidR="00EE288A" w:rsidRDefault="00EE288A" w:rsidP="00EE288A">
      <w:pPr>
        <w:ind w:left="4320" w:firstLine="720"/>
        <w:jc w:val="center"/>
        <w:rPr>
          <w:rFonts w:asciiTheme="majorHAnsi" w:hAnsiTheme="majorHAnsi"/>
          <w:color w:val="000000"/>
        </w:rPr>
      </w:pPr>
    </w:p>
    <w:p w:rsidR="00EE288A" w:rsidRDefault="00EE288A" w:rsidP="00EE288A">
      <w:pPr>
        <w:ind w:left="4320" w:firstLine="720"/>
        <w:jc w:val="center"/>
        <w:rPr>
          <w:rFonts w:asciiTheme="majorHAnsi" w:hAnsiTheme="majorHAnsi"/>
          <w:color w:val="000000"/>
        </w:rPr>
      </w:pPr>
    </w:p>
    <w:p w:rsidR="00EE288A" w:rsidRPr="001D6119" w:rsidRDefault="00EE288A" w:rsidP="00EE288A">
      <w:pPr>
        <w:ind w:left="4320" w:firstLine="720"/>
        <w:jc w:val="center"/>
        <w:rPr>
          <w:rFonts w:asciiTheme="majorHAnsi" w:hAnsiTheme="majorHAnsi"/>
          <w:color w:val="000000"/>
        </w:rPr>
      </w:pPr>
      <w:proofErr w:type="spellStart"/>
      <w:r w:rsidRPr="001D6119">
        <w:rPr>
          <w:rFonts w:asciiTheme="majorHAnsi" w:hAnsiTheme="majorHAnsi"/>
          <w:color w:val="000000"/>
        </w:rPr>
        <w:t>Pejabat</w:t>
      </w:r>
      <w:proofErr w:type="spellEnd"/>
      <w:r w:rsidRPr="001D6119">
        <w:rPr>
          <w:rFonts w:asciiTheme="majorHAnsi" w:hAnsiTheme="majorHAnsi"/>
          <w:color w:val="000000"/>
        </w:rPr>
        <w:t xml:space="preserve"> </w:t>
      </w:r>
      <w:proofErr w:type="spellStart"/>
      <w:r w:rsidRPr="001D6119">
        <w:rPr>
          <w:rFonts w:asciiTheme="majorHAnsi" w:hAnsiTheme="majorHAnsi"/>
          <w:color w:val="000000"/>
        </w:rPr>
        <w:t>Pembuat</w:t>
      </w:r>
      <w:proofErr w:type="spellEnd"/>
      <w:r w:rsidRPr="001D6119">
        <w:rPr>
          <w:rFonts w:asciiTheme="majorHAnsi" w:hAnsiTheme="majorHAnsi"/>
          <w:color w:val="000000"/>
        </w:rPr>
        <w:t xml:space="preserve"> </w:t>
      </w:r>
      <w:proofErr w:type="spellStart"/>
      <w:proofErr w:type="gramStart"/>
      <w:r w:rsidRPr="001D6119">
        <w:rPr>
          <w:rFonts w:asciiTheme="majorHAnsi" w:hAnsiTheme="majorHAnsi"/>
          <w:color w:val="000000"/>
        </w:rPr>
        <w:t>Komitmen</w:t>
      </w:r>
      <w:proofErr w:type="spellEnd"/>
      <w:r w:rsidRPr="001D6119">
        <w:rPr>
          <w:rFonts w:asciiTheme="majorHAnsi" w:hAnsiTheme="majorHAnsi"/>
          <w:color w:val="000000"/>
        </w:rPr>
        <w:t xml:space="preserve"> ,</w:t>
      </w:r>
      <w:proofErr w:type="gramEnd"/>
    </w:p>
    <w:p w:rsidR="00EE288A" w:rsidRPr="001D6119" w:rsidRDefault="00EE288A" w:rsidP="00EE288A">
      <w:pPr>
        <w:ind w:left="5041" w:firstLine="488"/>
        <w:rPr>
          <w:rFonts w:asciiTheme="majorHAnsi" w:hAnsiTheme="majorHAnsi"/>
          <w:color w:val="000000"/>
        </w:rPr>
      </w:pPr>
    </w:p>
    <w:p w:rsidR="00EE288A" w:rsidRPr="001D6119" w:rsidRDefault="00EE288A" w:rsidP="00EE288A">
      <w:pPr>
        <w:spacing w:before="120"/>
        <w:ind w:left="5040" w:firstLine="720"/>
        <w:rPr>
          <w:rFonts w:asciiTheme="majorHAnsi" w:hAnsiTheme="majorHAnsi"/>
          <w:color w:val="000000"/>
        </w:rPr>
      </w:pPr>
    </w:p>
    <w:p w:rsidR="00EE288A" w:rsidRPr="001D6119" w:rsidRDefault="00EE288A" w:rsidP="00EE288A">
      <w:pPr>
        <w:spacing w:before="120"/>
        <w:ind w:left="5040" w:firstLine="720"/>
        <w:rPr>
          <w:rFonts w:asciiTheme="majorHAnsi" w:hAnsiTheme="majorHAnsi"/>
          <w:color w:val="000000"/>
        </w:rPr>
      </w:pPr>
    </w:p>
    <w:p w:rsidR="00EE288A" w:rsidRPr="00BF43FC" w:rsidRDefault="00EE288A" w:rsidP="00EE288A">
      <w:pPr>
        <w:ind w:left="5041"/>
        <w:rPr>
          <w:rFonts w:asciiTheme="majorHAnsi" w:hAnsiTheme="majorHAnsi"/>
          <w:b/>
          <w:bCs/>
          <w:color w:val="000000"/>
        </w:rPr>
      </w:pPr>
      <w:r w:rsidRPr="00BF43FC">
        <w:rPr>
          <w:rFonts w:asciiTheme="majorHAnsi" w:hAnsiTheme="majorHAnsi"/>
          <w:b/>
          <w:bCs/>
          <w:color w:val="000000"/>
          <w:lang w:val="id-ID"/>
        </w:rPr>
        <w:t>Dr. drh. Hj. Bayyinatul Muchtaromah, M.Si</w:t>
      </w:r>
    </w:p>
    <w:p w:rsidR="00364065" w:rsidRPr="00364065" w:rsidRDefault="00EE288A" w:rsidP="00EE288A">
      <w:pPr>
        <w:tabs>
          <w:tab w:val="left" w:pos="3600"/>
        </w:tabs>
        <w:jc w:val="center"/>
        <w:rPr>
          <w:rFonts w:asciiTheme="majorHAnsi" w:hAnsiTheme="majorHAnsi"/>
        </w:rPr>
      </w:pPr>
      <w:r>
        <w:rPr>
          <w:rFonts w:asciiTheme="majorHAnsi" w:hAnsiTheme="majorHAnsi"/>
          <w:color w:val="000000"/>
        </w:rPr>
        <w:tab/>
      </w:r>
      <w:r>
        <w:rPr>
          <w:rFonts w:asciiTheme="majorHAnsi" w:hAnsiTheme="majorHAnsi"/>
          <w:color w:val="000000"/>
        </w:rPr>
        <w:tab/>
      </w:r>
      <w:r>
        <w:rPr>
          <w:rFonts w:asciiTheme="majorHAnsi" w:hAnsiTheme="majorHAnsi"/>
          <w:color w:val="000000"/>
        </w:rPr>
        <w:tab/>
      </w:r>
      <w:r w:rsidRPr="001D6119">
        <w:rPr>
          <w:rFonts w:asciiTheme="majorHAnsi" w:hAnsiTheme="majorHAnsi"/>
          <w:color w:val="000000"/>
        </w:rPr>
        <w:t>NIP 19710919 200003 2 001</w:t>
      </w:r>
    </w:p>
    <w:sectPr w:rsidR="00364065" w:rsidRPr="00364065" w:rsidSect="004C249D">
      <w:headerReference w:type="default" r:id="rId10"/>
      <w:pgSz w:w="12242" w:h="18722" w:code="258"/>
      <w:pgMar w:top="284" w:right="1043" w:bottom="1418" w:left="1418"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739" w:rsidRDefault="005B2739">
      <w:r>
        <w:separator/>
      </w:r>
    </w:p>
  </w:endnote>
  <w:endnote w:type="continuationSeparator" w:id="0">
    <w:p w:rsidR="005B2739" w:rsidRDefault="005B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USJJZH+Syntax-Roman">
    <w:altName w:val="Syntax"/>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Neue LT Com">
    <w:altName w:val="Helvetica Neue LT Com"/>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739" w:rsidRDefault="005B2739">
      <w:r>
        <w:separator/>
      </w:r>
    </w:p>
  </w:footnote>
  <w:footnote w:type="continuationSeparator" w:id="0">
    <w:p w:rsidR="005B2739" w:rsidRDefault="005B2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49D" w:rsidRDefault="004C249D" w:rsidP="004C249D">
    <w:pPr>
      <w:pStyle w:val="Header"/>
      <w:tabs>
        <w:tab w:val="clear" w:pos="4320"/>
        <w:tab w:val="clear" w:pos="8640"/>
        <w:tab w:val="left" w:pos="1909"/>
      </w:tabs>
    </w:pPr>
  </w:p>
  <w:p w:rsidR="004C249D" w:rsidRPr="000D201A" w:rsidRDefault="004C249D">
    <w:pPr>
      <w:pStyle w:val="Header"/>
    </w:pPr>
    <w:r>
      <w:rPr>
        <w:noProof/>
        <w:lang w:eastAsia="en-US"/>
      </w:rPr>
      <w:drawing>
        <wp:inline distT="0" distB="0" distL="0" distR="0" wp14:anchorId="1E00A53E" wp14:editId="19D00C00">
          <wp:extent cx="11111230" cy="107175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1230" cy="10717530"/>
                  </a:xfrm>
                  <a:prstGeom prst="rect">
                    <a:avLst/>
                  </a:prstGeom>
                  <a:noFill/>
                  <a:ln>
                    <a:noFill/>
                  </a:ln>
                </pic:spPr>
              </pic:pic>
            </a:graphicData>
          </a:graphic>
        </wp:inline>
      </w:drawing>
    </w:r>
  </w:p>
  <w:p w:rsidR="004C249D" w:rsidRDefault="004C249D">
    <w:pPr>
      <w:pStyle w:val="Header"/>
    </w:pPr>
  </w:p>
  <w:p w:rsidR="004C249D" w:rsidRDefault="004C249D">
    <w:pPr>
      <w:pStyle w:val="Header"/>
    </w:pPr>
  </w:p>
  <w:p w:rsidR="004C249D" w:rsidRDefault="004C249D">
    <w:pPr>
      <w:pStyle w:val="Header"/>
    </w:pPr>
  </w:p>
  <w:p w:rsidR="004C249D" w:rsidRDefault="004C249D">
    <w:pPr>
      <w:pStyle w:val="Header"/>
    </w:pPr>
  </w:p>
  <w:p w:rsidR="004C249D" w:rsidRDefault="004C249D">
    <w:pPr>
      <w:pStyle w:val="Header"/>
    </w:pPr>
  </w:p>
  <w:p w:rsidR="004C249D" w:rsidRDefault="004C24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AD1C69"/>
    <w:multiLevelType w:val="hybridMultilevel"/>
    <w:tmpl w:val="34DE95E2"/>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6D051531"/>
    <w:multiLevelType w:val="hybridMultilevel"/>
    <w:tmpl w:val="78D0425E"/>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79F344A6"/>
    <w:multiLevelType w:val="hybridMultilevel"/>
    <w:tmpl w:val="B1DA6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49D"/>
    <w:rsid w:val="00057AC3"/>
    <w:rsid w:val="000953B3"/>
    <w:rsid w:val="000C121D"/>
    <w:rsid w:val="000C1F43"/>
    <w:rsid w:val="000E06EE"/>
    <w:rsid w:val="0012642E"/>
    <w:rsid w:val="002A5E02"/>
    <w:rsid w:val="00306136"/>
    <w:rsid w:val="00364065"/>
    <w:rsid w:val="0038603C"/>
    <w:rsid w:val="00471597"/>
    <w:rsid w:val="004C249D"/>
    <w:rsid w:val="004C36D3"/>
    <w:rsid w:val="0059064D"/>
    <w:rsid w:val="005B2739"/>
    <w:rsid w:val="00673B47"/>
    <w:rsid w:val="00677AB3"/>
    <w:rsid w:val="0068557B"/>
    <w:rsid w:val="00693630"/>
    <w:rsid w:val="00696911"/>
    <w:rsid w:val="006A384C"/>
    <w:rsid w:val="006F68F8"/>
    <w:rsid w:val="00934A43"/>
    <w:rsid w:val="0095343C"/>
    <w:rsid w:val="00AC2BBB"/>
    <w:rsid w:val="00AE4AB8"/>
    <w:rsid w:val="00C350F1"/>
    <w:rsid w:val="00CD43E0"/>
    <w:rsid w:val="00DF610D"/>
    <w:rsid w:val="00EE288A"/>
    <w:rsid w:val="00EF74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1B62D8-49E7-4233-9140-600D362D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49D"/>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link w:val="Heading1Char"/>
    <w:uiPriority w:val="9"/>
    <w:qFormat/>
    <w:rsid w:val="0038603C"/>
    <w:pPr>
      <w:suppressAutoHyphens w:val="0"/>
      <w:spacing w:before="100" w:beforeAutospacing="1" w:after="100" w:afterAutospacing="1"/>
      <w:outlineLvl w:val="0"/>
    </w:pPr>
    <w:rPr>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249D"/>
    <w:pPr>
      <w:tabs>
        <w:tab w:val="center" w:pos="4320"/>
        <w:tab w:val="right" w:pos="8640"/>
      </w:tabs>
    </w:pPr>
  </w:style>
  <w:style w:type="character" w:customStyle="1" w:styleId="HeaderChar">
    <w:name w:val="Header Char"/>
    <w:basedOn w:val="DefaultParagraphFont"/>
    <w:link w:val="Header"/>
    <w:uiPriority w:val="99"/>
    <w:rsid w:val="004C249D"/>
    <w:rPr>
      <w:rFonts w:ascii="Times New Roman" w:eastAsia="Times New Roman" w:hAnsi="Times New Roman" w:cs="Times New Roman"/>
      <w:sz w:val="24"/>
      <w:szCs w:val="24"/>
      <w:lang w:eastAsia="ar-SA"/>
    </w:rPr>
  </w:style>
  <w:style w:type="character" w:styleId="Hyperlink">
    <w:name w:val="Hyperlink"/>
    <w:unhideWhenUsed/>
    <w:rsid w:val="004C249D"/>
    <w:rPr>
      <w:rFonts w:cs="Times New Roman"/>
      <w:color w:val="0000FF"/>
      <w:u w:val="single"/>
    </w:rPr>
  </w:style>
  <w:style w:type="paragraph" w:styleId="ListParagraph">
    <w:name w:val="List Paragraph"/>
    <w:basedOn w:val="Normal"/>
    <w:uiPriority w:val="34"/>
    <w:qFormat/>
    <w:rsid w:val="004C249D"/>
    <w:pPr>
      <w:suppressAutoHyphens w:val="0"/>
      <w:ind w:left="720"/>
      <w:contextualSpacing/>
    </w:pPr>
    <w:rPr>
      <w:lang w:val="en-GB" w:eastAsia="en-US"/>
    </w:rPr>
  </w:style>
  <w:style w:type="paragraph" w:styleId="BodyText">
    <w:name w:val="Body Text"/>
    <w:aliases w:val="Char,Char Char Char Char,Char2 Char Char,Char2 Char,Char2 Char Char Char Char Char Char Char Char,Char2 Char Char Char Char Char Char Char Char Char,Char2 Char Char Char Char Char Char,Char2,Char3,Char Char Char Char1 Char Char Char"/>
    <w:basedOn w:val="Normal"/>
    <w:link w:val="BodyTextChar"/>
    <w:uiPriority w:val="99"/>
    <w:rsid w:val="004C249D"/>
    <w:pPr>
      <w:suppressAutoHyphens w:val="0"/>
      <w:jc w:val="both"/>
    </w:pPr>
    <w:rPr>
      <w:szCs w:val="20"/>
      <w:lang w:eastAsia="en-US"/>
    </w:rPr>
  </w:style>
  <w:style w:type="character" w:customStyle="1" w:styleId="BodyTextChar">
    <w:name w:val="Body Text Char"/>
    <w:aliases w:val="Char Char,Char Char Char Char Char,Char2 Char Char Char,Char2 Char Char1,Char2 Char Char Char Char Char Char Char Char Char1,Char2 Char Char Char Char Char Char Char Char Char Char,Char2 Char Char Char Char Char Char Char,Char2 Char1"/>
    <w:basedOn w:val="DefaultParagraphFont"/>
    <w:link w:val="BodyText"/>
    <w:uiPriority w:val="99"/>
    <w:rsid w:val="004C249D"/>
    <w:rPr>
      <w:rFonts w:ascii="Times New Roman" w:eastAsia="Times New Roman" w:hAnsi="Times New Roman" w:cs="Times New Roman"/>
      <w:sz w:val="24"/>
      <w:szCs w:val="20"/>
    </w:rPr>
  </w:style>
  <w:style w:type="paragraph" w:styleId="FootnoteText">
    <w:name w:val="footnote text"/>
    <w:basedOn w:val="Normal"/>
    <w:link w:val="FootnoteTextChar"/>
    <w:semiHidden/>
    <w:rsid w:val="004C249D"/>
    <w:pPr>
      <w:suppressAutoHyphens w:val="0"/>
    </w:pPr>
    <w:rPr>
      <w:rFonts w:ascii="Times" w:hAnsi="Times"/>
      <w:sz w:val="20"/>
      <w:szCs w:val="20"/>
      <w:lang w:eastAsia="zh-CN"/>
    </w:rPr>
  </w:style>
  <w:style w:type="character" w:customStyle="1" w:styleId="FootnoteTextChar">
    <w:name w:val="Footnote Text Char"/>
    <w:basedOn w:val="DefaultParagraphFont"/>
    <w:link w:val="FootnoteText"/>
    <w:semiHidden/>
    <w:rsid w:val="004C249D"/>
    <w:rPr>
      <w:rFonts w:ascii="Times" w:eastAsia="Times New Roman" w:hAnsi="Times" w:cs="Times New Roman"/>
      <w:sz w:val="20"/>
      <w:szCs w:val="20"/>
      <w:lang w:eastAsia="zh-CN"/>
    </w:rPr>
  </w:style>
  <w:style w:type="paragraph" w:customStyle="1" w:styleId="Default">
    <w:name w:val="Default"/>
    <w:rsid w:val="004C249D"/>
    <w:pPr>
      <w:autoSpaceDE w:val="0"/>
      <w:autoSpaceDN w:val="0"/>
      <w:adjustRightInd w:val="0"/>
      <w:spacing w:after="0" w:line="240" w:lineRule="auto"/>
    </w:pPr>
    <w:rPr>
      <w:rFonts w:ascii="USJJZH+Syntax-Roman" w:eastAsia="Times New Roman" w:hAnsi="USJJZH+Syntax-Roman" w:cs="USJJZH+Syntax-Roman"/>
      <w:color w:val="000000"/>
      <w:sz w:val="24"/>
      <w:szCs w:val="24"/>
    </w:rPr>
  </w:style>
  <w:style w:type="paragraph" w:styleId="Footer">
    <w:name w:val="footer"/>
    <w:basedOn w:val="Normal"/>
    <w:link w:val="FooterChar"/>
    <w:uiPriority w:val="99"/>
    <w:unhideWhenUsed/>
    <w:rsid w:val="004C249D"/>
    <w:pPr>
      <w:tabs>
        <w:tab w:val="center" w:pos="4513"/>
        <w:tab w:val="right" w:pos="9026"/>
      </w:tabs>
    </w:pPr>
  </w:style>
  <w:style w:type="character" w:customStyle="1" w:styleId="FooterChar">
    <w:name w:val="Footer Char"/>
    <w:basedOn w:val="DefaultParagraphFont"/>
    <w:link w:val="Footer"/>
    <w:uiPriority w:val="99"/>
    <w:rsid w:val="004C249D"/>
    <w:rPr>
      <w:rFonts w:ascii="Times New Roman" w:eastAsia="Times New Roman" w:hAnsi="Times New Roman" w:cs="Times New Roman"/>
      <w:sz w:val="24"/>
      <w:szCs w:val="24"/>
      <w:lang w:eastAsia="ar-SA"/>
    </w:rPr>
  </w:style>
  <w:style w:type="table" w:styleId="TableGrid">
    <w:name w:val="Table Grid"/>
    <w:basedOn w:val="TableNormal"/>
    <w:uiPriority w:val="59"/>
    <w:rsid w:val="004C24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8603C"/>
    <w:rPr>
      <w:rFonts w:ascii="Times New Roman" w:eastAsia="Times New Roman" w:hAnsi="Times New Roman" w:cs="Times New Roman"/>
      <w:b/>
      <w:bCs/>
      <w:kern w:val="36"/>
      <w:sz w:val="48"/>
      <w:szCs w:val="48"/>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9550">
      <w:bodyDiv w:val="1"/>
      <w:marLeft w:val="0"/>
      <w:marRight w:val="0"/>
      <w:marTop w:val="0"/>
      <w:marBottom w:val="0"/>
      <w:divBdr>
        <w:top w:val="none" w:sz="0" w:space="0" w:color="auto"/>
        <w:left w:val="none" w:sz="0" w:space="0" w:color="auto"/>
        <w:bottom w:val="none" w:sz="0" w:space="0" w:color="auto"/>
        <w:right w:val="none" w:sz="0" w:space="0" w:color="auto"/>
      </w:divBdr>
    </w:div>
    <w:div w:id="158348745">
      <w:bodyDiv w:val="1"/>
      <w:marLeft w:val="0"/>
      <w:marRight w:val="0"/>
      <w:marTop w:val="0"/>
      <w:marBottom w:val="0"/>
      <w:divBdr>
        <w:top w:val="none" w:sz="0" w:space="0" w:color="auto"/>
        <w:left w:val="none" w:sz="0" w:space="0" w:color="auto"/>
        <w:bottom w:val="none" w:sz="0" w:space="0" w:color="auto"/>
        <w:right w:val="none" w:sz="0" w:space="0" w:color="auto"/>
      </w:divBdr>
    </w:div>
    <w:div w:id="82755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in-malang.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5C9D6-FC8F-47E6-951E-969FEB79B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agachans</dc:creator>
  <cp:lastModifiedBy>silent</cp:lastModifiedBy>
  <cp:revision>10</cp:revision>
  <dcterms:created xsi:type="dcterms:W3CDTF">2016-06-10T04:30:00Z</dcterms:created>
  <dcterms:modified xsi:type="dcterms:W3CDTF">2016-06-13T01:53:00Z</dcterms:modified>
</cp:coreProperties>
</file>