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B64FB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B64FB9">
        <w:rPr>
          <w:rFonts w:asciiTheme="majorHAnsi" w:hAnsiTheme="majorHAnsi"/>
          <w:sz w:val="22"/>
          <w:szCs w:val="22"/>
          <w:lang w:val="id-ID"/>
        </w:rPr>
        <w:t>4306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B64FB9">
        <w:rPr>
          <w:rFonts w:asciiTheme="majorHAnsi" w:hAnsiTheme="majorHAnsi"/>
          <w:sz w:val="22"/>
          <w:szCs w:val="22"/>
          <w:lang w:val="id-ID"/>
        </w:rPr>
        <w:t>2016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09 November</w:t>
      </w:r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3717F9" w:rsidRPr="00A057B1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proofErr w:type="spellStart"/>
      <w:r w:rsidR="00A057B1">
        <w:rPr>
          <w:rFonts w:asciiTheme="majorHAnsi" w:hAnsiTheme="majorHAnsi"/>
          <w:color w:val="000000" w:themeColor="text1"/>
          <w:sz w:val="22"/>
          <w:szCs w:val="22"/>
          <w:lang w:val="en-US"/>
        </w:rPr>
        <w:t>hal</w:t>
      </w:r>
      <w:proofErr w:type="spellEnd"/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0B7C11" w:rsidRPr="0040225A" w:rsidRDefault="000B7C11" w:rsidP="000B7C11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0134C5">
        <w:rPr>
          <w:rFonts w:asciiTheme="majorHAnsi" w:hAnsiTheme="majorHAnsi" w:cs="Arial"/>
          <w:lang w:val="id-ID"/>
        </w:rPr>
        <w:t xml:space="preserve">pengadaan </w:t>
      </w:r>
      <w:proofErr w:type="spellStart"/>
      <w:r>
        <w:rPr>
          <w:rFonts w:asciiTheme="majorHAnsi" w:hAnsiTheme="majorHAnsi" w:cs="Arial"/>
          <w:lang w:val="en-US"/>
        </w:rPr>
        <w:t>Kalender</w:t>
      </w:r>
      <w:proofErr w:type="spellEnd"/>
      <w:r>
        <w:rPr>
          <w:rFonts w:asciiTheme="majorHAnsi" w:hAnsiTheme="majorHAnsi" w:cs="Arial"/>
          <w:lang w:val="en-US"/>
        </w:rPr>
        <w:t xml:space="preserve"> 2017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2016,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0B7C11" w:rsidRPr="00D00754" w:rsidRDefault="000B7C11" w:rsidP="000B7C11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 lelang. Dan apabila informasi harga yang saudara berikan dibawah nilai lelang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</w:t>
      </w:r>
      <w:bookmarkStart w:id="0" w:name="_GoBack"/>
      <w:bookmarkEnd w:id="0"/>
      <w:r w:rsidRPr="00F27C4D">
        <w:rPr>
          <w:rFonts w:asciiTheme="majorHAnsi" w:hAnsiTheme="majorHAnsi"/>
          <w:lang w:val="id-ID"/>
        </w:rPr>
        <w:t>ng dapat kami terima paling lambat pada :</w:t>
      </w:r>
    </w:p>
    <w:p w:rsidR="00F91D2A" w:rsidRPr="002D3A2C" w:rsidRDefault="00F91D2A" w:rsidP="00B64FB9">
      <w:pPr>
        <w:spacing w:before="120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>Hari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proofErr w:type="spellStart"/>
      <w:r w:rsidR="00B64FB9">
        <w:rPr>
          <w:rFonts w:asciiTheme="majorHAnsi" w:hAnsiTheme="majorHAnsi"/>
          <w:lang w:val="en-US"/>
        </w:rPr>
        <w:t>Jum’at</w:t>
      </w:r>
      <w:proofErr w:type="spellEnd"/>
      <w:r w:rsidR="001A3C4A" w:rsidRPr="002D3A2C">
        <w:rPr>
          <w:rFonts w:asciiTheme="majorHAnsi" w:hAnsiTheme="majorHAnsi"/>
          <w:lang w:val="id-ID"/>
        </w:rPr>
        <w:t xml:space="preserve"> </w:t>
      </w:r>
    </w:p>
    <w:p w:rsidR="00F91D2A" w:rsidRDefault="00F91D2A" w:rsidP="00B64FB9">
      <w:pPr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>Tanggal</w:t>
      </w:r>
      <w:r w:rsidRPr="002D3A2C">
        <w:rPr>
          <w:rFonts w:asciiTheme="majorHAnsi" w:hAnsiTheme="majorHAnsi"/>
          <w:lang w:val="id-ID"/>
        </w:rPr>
        <w:tab/>
      </w:r>
      <w:r w:rsidRPr="002D3A2C">
        <w:rPr>
          <w:rFonts w:asciiTheme="majorHAnsi" w:hAnsiTheme="majorHAnsi"/>
          <w:lang w:val="id-ID"/>
        </w:rPr>
        <w:tab/>
        <w:t xml:space="preserve">: </w:t>
      </w:r>
      <w:r w:rsidR="00B64FB9">
        <w:rPr>
          <w:rFonts w:asciiTheme="majorHAnsi" w:hAnsiTheme="majorHAnsi"/>
          <w:lang w:val="en-US"/>
        </w:rPr>
        <w:t>11</w:t>
      </w:r>
      <w:r w:rsidR="002D3A2C" w:rsidRPr="002D3A2C">
        <w:rPr>
          <w:rFonts w:asciiTheme="majorHAnsi" w:hAnsiTheme="majorHAnsi"/>
          <w:lang w:val="en-US"/>
        </w:rPr>
        <w:t xml:space="preserve"> November </w:t>
      </w:r>
      <w:r w:rsidR="00B64FB9">
        <w:rPr>
          <w:rFonts w:asciiTheme="majorHAnsi" w:hAnsiTheme="majorHAnsi"/>
          <w:lang w:val="en-US"/>
        </w:rPr>
        <w:t>2016</w:t>
      </w:r>
    </w:p>
    <w:p w:rsidR="00D93467" w:rsidRPr="002D3A2C" w:rsidRDefault="00B64FB9" w:rsidP="001A3C4A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Jam 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14</w:t>
      </w:r>
      <w:r w:rsidR="00D93467">
        <w:rPr>
          <w:rFonts w:asciiTheme="majorHAnsi" w:hAnsiTheme="majorHAnsi"/>
          <w:lang w:val="en-US"/>
        </w:rPr>
        <w:t>.00 WIB</w:t>
      </w:r>
    </w:p>
    <w:p w:rsidR="00F91D2A" w:rsidRPr="002D3A2C" w:rsidRDefault="0061372D" w:rsidP="00501A96">
      <w:pPr>
        <w:tabs>
          <w:tab w:val="left" w:pos="2160"/>
          <w:tab w:val="left" w:pos="2268"/>
        </w:tabs>
        <w:ind w:left="2268" w:hanging="2268"/>
        <w:rPr>
          <w:rFonts w:asciiTheme="majorHAnsi" w:hAnsiTheme="majorHAnsi"/>
          <w:lang w:val="en-US"/>
        </w:rPr>
      </w:pPr>
      <w:r w:rsidRPr="002D3A2C">
        <w:rPr>
          <w:rFonts w:asciiTheme="majorHAnsi" w:hAnsiTheme="majorHAnsi"/>
          <w:lang w:val="id-ID"/>
        </w:rPr>
        <w:t xml:space="preserve">Tempat </w:t>
      </w:r>
      <w:r w:rsidRPr="002D3A2C">
        <w:rPr>
          <w:rFonts w:asciiTheme="majorHAnsi" w:hAnsiTheme="majorHAnsi"/>
          <w:lang w:val="id-ID"/>
        </w:rPr>
        <w:tab/>
      </w:r>
      <w:r w:rsidR="00F91D2A" w:rsidRPr="002D3A2C">
        <w:rPr>
          <w:rFonts w:asciiTheme="majorHAnsi" w:hAnsiTheme="majorHAnsi"/>
          <w:lang w:val="id-ID"/>
        </w:rPr>
        <w:t>:</w:t>
      </w:r>
      <w:r w:rsidR="009E069F">
        <w:rPr>
          <w:rFonts w:asciiTheme="majorHAnsi" w:hAnsiTheme="majorHAnsi"/>
          <w:lang w:val="en-US"/>
        </w:rPr>
        <w:t xml:space="preserve"> </w:t>
      </w:r>
      <w:r w:rsidR="00BD1C66" w:rsidRPr="002D3A2C">
        <w:rPr>
          <w:rFonts w:asciiTheme="majorHAnsi" w:hAnsiTheme="majorHAnsi"/>
          <w:lang w:val="id-ID"/>
        </w:rPr>
        <w:t xml:space="preserve">Unit Layanan Pengadaan Lantai II Gedung Rektorat UIN Maulana Malik Ibrahim Malang </w:t>
      </w:r>
      <w:r w:rsidR="00F91D2A" w:rsidRPr="002D3A2C">
        <w:rPr>
          <w:rFonts w:asciiTheme="majorHAnsi" w:hAnsiTheme="majorHAnsi"/>
          <w:lang w:val="id-ID"/>
        </w:rPr>
        <w:t>Jl. Gajayana 50 Malang</w:t>
      </w:r>
    </w:p>
    <w:p w:rsidR="002D09B7" w:rsidRPr="002D3A2C" w:rsidRDefault="002D09B7" w:rsidP="00501A96">
      <w:pPr>
        <w:ind w:left="2268"/>
        <w:rPr>
          <w:rFonts w:asciiTheme="majorHAnsi" w:hAnsiTheme="majorHAnsi"/>
          <w:lang w:val="id-ID"/>
        </w:rPr>
      </w:pPr>
      <w:r w:rsidRPr="002D3A2C">
        <w:rPr>
          <w:rFonts w:asciiTheme="majorHAnsi" w:hAnsiTheme="majorHAnsi"/>
          <w:lang w:val="id-ID"/>
        </w:rPr>
        <w:t xml:space="preserve">atau penawaran tersebut bisa </w:t>
      </w:r>
      <w:r w:rsidR="00501A96" w:rsidRPr="002D3A2C">
        <w:rPr>
          <w:rFonts w:asciiTheme="majorHAnsi" w:hAnsiTheme="majorHAnsi"/>
          <w:lang w:val="id-ID"/>
        </w:rPr>
        <w:t>di fax ke (0341) 570886,</w:t>
      </w:r>
      <w:r w:rsidRPr="002D3A2C">
        <w:rPr>
          <w:rFonts w:asciiTheme="majorHAnsi" w:hAnsiTheme="majorHAnsi"/>
          <w:lang w:val="id-ID"/>
        </w:rPr>
        <w:t xml:space="preserve"> via e-mail ke : </w:t>
      </w:r>
      <w:r w:rsidR="002D3A2C" w:rsidRPr="002D3A2C">
        <w:rPr>
          <w:rFonts w:asciiTheme="majorHAnsi" w:hAnsiTheme="majorHAnsi"/>
        </w:rPr>
        <w:t>ulp@uin-malang.ac.id</w:t>
      </w:r>
      <w:r w:rsidR="00667619" w:rsidRPr="002D3A2C">
        <w:rPr>
          <w:rFonts w:asciiTheme="majorHAnsi" w:hAnsiTheme="majorHAnsi"/>
          <w:lang w:val="id-ID"/>
        </w:rPr>
        <w:t xml:space="preserve"> atau ke </w:t>
      </w:r>
      <w:r w:rsidR="00EB350D" w:rsidRPr="002D3A2C">
        <w:rPr>
          <w:rFonts w:asciiTheme="majorHAnsi" w:hAnsiTheme="majorHAnsi"/>
          <w:lang w:val="id-ID"/>
        </w:rPr>
        <w:fldChar w:fldCharType="begin"/>
      </w:r>
      <w:r w:rsidR="003574D1" w:rsidRPr="002D3A2C">
        <w:rPr>
          <w:rFonts w:asciiTheme="majorHAnsi" w:hAnsiTheme="majorHAnsi"/>
          <w:lang w:val="id-ID"/>
        </w:rPr>
        <w:instrText>HYPERLINK "mailto:ulp_uinmalang@kemenag.ac.id"</w:instrText>
      </w:r>
      <w:r w:rsidR="00EB350D" w:rsidRPr="002D3A2C">
        <w:rPr>
          <w:rFonts w:asciiTheme="majorHAnsi" w:hAnsiTheme="majorHAnsi"/>
          <w:lang w:val="id-ID"/>
        </w:rPr>
        <w:fldChar w:fldCharType="separate"/>
      </w:r>
      <w:r w:rsidR="00667619" w:rsidRPr="002D3A2C">
        <w:rPr>
          <w:rFonts w:asciiTheme="majorHAnsi" w:hAnsiTheme="majorHAnsi"/>
        </w:rPr>
        <w:t>ulp_uinmalang@kemenag.ac.id</w:t>
      </w:r>
      <w:r w:rsidR="00EB350D" w:rsidRPr="002D3A2C">
        <w:rPr>
          <w:rFonts w:asciiTheme="majorHAnsi" w:hAnsiTheme="majorHAnsi"/>
          <w:lang w:val="id-ID"/>
        </w:rPr>
        <w:fldChar w:fldCharType="end"/>
      </w:r>
      <w:r w:rsidR="00667619" w:rsidRPr="002D3A2C">
        <w:rPr>
          <w:rFonts w:asciiTheme="majorHAnsi" w:hAnsiTheme="majorHAnsi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B64FB9" w:rsidRPr="00B64FB9" w:rsidRDefault="00B64FB9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Dr. H. </w:t>
      </w:r>
      <w:proofErr w:type="spellStart"/>
      <w:r>
        <w:rPr>
          <w:rFonts w:asciiTheme="majorHAnsi" w:hAnsiTheme="majorHAnsi"/>
          <w:lang w:val="en-US"/>
        </w:rPr>
        <w:t>Sugeng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Listyo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Prabowo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M.Pd</w:t>
      </w:r>
      <w:proofErr w:type="spellEnd"/>
    </w:p>
    <w:p w:rsidR="00F91D2A" w:rsidRPr="00F27C4D" w:rsidRDefault="005D009F" w:rsidP="00F91D2A">
      <w:pPr>
        <w:ind w:left="5040"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 xml:space="preserve">NIP </w:t>
      </w:r>
      <w:r w:rsidR="00501A96">
        <w:rPr>
          <w:rFonts w:asciiTheme="majorHAnsi" w:hAnsiTheme="majorHAnsi"/>
          <w:lang w:val="id-ID"/>
        </w:rPr>
        <w:t>19651205 200003 1 001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AA197E" w:rsidRDefault="00F91D2A" w:rsidP="007D4A5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AA197E">
        <w:rPr>
          <w:rFonts w:asciiTheme="majorHAnsi" w:hAnsiTheme="majorHAnsi"/>
          <w:sz w:val="22"/>
          <w:szCs w:val="22"/>
          <w:lang w:val="id-ID"/>
        </w:rPr>
        <w:t xml:space="preserve">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2D3A2C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B64FB9">
        <w:rPr>
          <w:rFonts w:asciiTheme="majorHAnsi" w:hAnsiTheme="majorHAnsi"/>
          <w:sz w:val="22"/>
          <w:szCs w:val="22"/>
          <w:lang w:val="id-ID"/>
        </w:rPr>
        <w:t>4306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B64FB9">
        <w:rPr>
          <w:rFonts w:asciiTheme="majorHAnsi" w:hAnsiTheme="majorHAnsi"/>
          <w:sz w:val="22"/>
          <w:szCs w:val="22"/>
          <w:lang w:val="id-ID"/>
        </w:rPr>
        <w:t>2016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09 November</w:t>
      </w:r>
      <w:r w:rsidR="002D3A2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64FB9"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5769D9" w:rsidRDefault="00F91D2A" w:rsidP="00501A96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>:</w:t>
      </w:r>
      <w:r w:rsidR="00B64FB9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2D3A2C" w:rsidRPr="005769D9">
        <w:rPr>
          <w:rFonts w:asciiTheme="majorHAnsi" w:hAnsiTheme="majorHAnsi" w:cstheme="minorHAnsi"/>
          <w:b/>
          <w:sz w:val="22"/>
          <w:szCs w:val="22"/>
          <w:lang w:val="en-US"/>
        </w:rPr>
        <w:t>P</w:t>
      </w:r>
      <w:r w:rsidR="00A9781E" w:rsidRPr="005769D9">
        <w:rPr>
          <w:rFonts w:asciiTheme="majorHAnsi" w:hAnsiTheme="majorHAnsi" w:cstheme="minorHAnsi"/>
          <w:b/>
          <w:sz w:val="22"/>
          <w:szCs w:val="22"/>
          <w:lang w:val="id-ID"/>
        </w:rPr>
        <w:t xml:space="preserve">engadaan </w:t>
      </w:r>
      <w:r w:rsidR="0065798F" w:rsidRPr="005769D9">
        <w:rPr>
          <w:rFonts w:asciiTheme="majorHAnsi" w:hAnsiTheme="majorHAnsi" w:cstheme="minorHAnsi"/>
          <w:b/>
          <w:sz w:val="22"/>
          <w:szCs w:val="22"/>
          <w:lang w:val="id-ID"/>
        </w:rPr>
        <w:t xml:space="preserve">Cetak Kalender </w:t>
      </w:r>
      <w:r w:rsidR="00B64FB9">
        <w:rPr>
          <w:rFonts w:asciiTheme="majorHAnsi" w:hAnsiTheme="majorHAnsi" w:cstheme="minorHAnsi"/>
          <w:b/>
          <w:sz w:val="22"/>
          <w:szCs w:val="22"/>
          <w:lang w:val="id-ID"/>
        </w:rPr>
        <w:t>2017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>Lokasi</w:t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5769D9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5769D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5769D9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5769D9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64FB9"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D21FE0" w:rsidRPr="00D21FE0" w:rsidRDefault="00D21FE0" w:rsidP="005769D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Theme="majorHAnsi" w:hAnsiTheme="majorHAnsi" w:cstheme="minorHAnsi"/>
          <w:lang w:val="en-US"/>
        </w:rPr>
      </w:pPr>
    </w:p>
    <w:tbl>
      <w:tblPr>
        <w:tblW w:w="10922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541"/>
        <w:gridCol w:w="4932"/>
        <w:gridCol w:w="1264"/>
        <w:gridCol w:w="1284"/>
        <w:gridCol w:w="1335"/>
      </w:tblGrid>
      <w:tr w:rsidR="00A1062A" w:rsidRPr="006C2FEC" w:rsidTr="005769D9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Harga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Satuan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6C2FEC" w:rsidRDefault="00A1062A" w:rsidP="007D4A5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6C2FEC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6C2FEC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(Rp)</w:t>
            </w:r>
          </w:p>
        </w:tc>
      </w:tr>
      <w:tr w:rsidR="002D3A2C" w:rsidRPr="006C2FEC" w:rsidTr="005769D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EE03C0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B64FB9">
            <w:pPr>
              <w:rPr>
                <w:rFonts w:asciiTheme="majorHAnsi" w:hAnsiTheme="majorHAnsi"/>
              </w:rPr>
            </w:pPr>
            <w:proofErr w:type="spellStart"/>
            <w:r w:rsidRPr="002D3A2C">
              <w:rPr>
                <w:rFonts w:asciiTheme="majorHAnsi" w:hAnsiTheme="majorHAnsi"/>
              </w:rPr>
              <w:t>Kalender</w:t>
            </w:r>
            <w:proofErr w:type="spellEnd"/>
            <w:r w:rsidRPr="002D3A2C">
              <w:rPr>
                <w:rFonts w:asciiTheme="majorHAnsi" w:hAnsiTheme="majorHAnsi"/>
              </w:rPr>
              <w:t xml:space="preserve"> </w:t>
            </w:r>
            <w:proofErr w:type="spellStart"/>
            <w:r w:rsidRPr="002D3A2C">
              <w:rPr>
                <w:rFonts w:asciiTheme="majorHAnsi" w:hAnsiTheme="majorHAnsi"/>
              </w:rPr>
              <w:t>Dind</w:t>
            </w:r>
            <w:r w:rsidR="00B64FB9">
              <w:rPr>
                <w:rFonts w:asciiTheme="majorHAnsi" w:hAnsiTheme="majorHAnsi"/>
              </w:rPr>
              <w:t>i</w:t>
            </w:r>
            <w:r w:rsidRPr="002D3A2C">
              <w:rPr>
                <w:rFonts w:asciiTheme="majorHAnsi" w:hAnsiTheme="majorHAnsi"/>
              </w:rPr>
              <w:t>ng</w:t>
            </w:r>
            <w:proofErr w:type="spell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Ukuran</w:t>
            </w:r>
            <w:r w:rsidRPr="00B64FB9">
              <w:rPr>
                <w:rFonts w:ascii="Cambria" w:hAnsi="Cambria"/>
              </w:rPr>
              <w:tab/>
            </w:r>
            <w:r w:rsidRPr="00B64FB9">
              <w:rPr>
                <w:rFonts w:ascii="Cambria" w:hAnsi="Cambria"/>
              </w:rPr>
              <w:tab/>
              <w:t xml:space="preserve">: </w:t>
            </w:r>
            <w:r w:rsidRPr="00B64FB9">
              <w:rPr>
                <w:rFonts w:ascii="Cambria" w:hAnsi="Cambria"/>
                <w:b/>
              </w:rPr>
              <w:t>31.5 x 48 cm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Model</w:t>
            </w:r>
            <w:r w:rsidRPr="00B64FB9">
              <w:rPr>
                <w:rFonts w:ascii="Cambria" w:hAnsi="Cambria"/>
              </w:rPr>
              <w:tab/>
            </w:r>
            <w:r w:rsidRPr="00B64FB9">
              <w:rPr>
                <w:rFonts w:ascii="Cambria" w:hAnsi="Cambria"/>
              </w:rPr>
              <w:tab/>
              <w:t>: 1 bulanan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Jumlah lembar</w:t>
            </w:r>
            <w:r w:rsidRPr="00B64FB9">
              <w:rPr>
                <w:rFonts w:ascii="Cambria" w:hAnsi="Cambria"/>
              </w:rPr>
              <w:tab/>
              <w:t>: 15 lembar (1 lembar cover, 2 lembar motto &amp; informasi maba, 12 lembar kalender)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Bahan cover</w:t>
            </w:r>
            <w:r w:rsidRPr="00B64FB9">
              <w:rPr>
                <w:rFonts w:ascii="Cambria" w:hAnsi="Cambria"/>
              </w:rPr>
              <w:tab/>
              <w:t>: Kertas HVS 100 gr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Bahan isi</w:t>
            </w:r>
            <w:r w:rsidRPr="00B64FB9">
              <w:rPr>
                <w:rFonts w:ascii="Cambria" w:hAnsi="Cambria"/>
              </w:rPr>
              <w:tab/>
            </w:r>
            <w:r w:rsidR="000A3E72">
              <w:rPr>
                <w:rFonts w:ascii="Cambria" w:hAnsi="Cambria"/>
                <w:lang w:val="en-US"/>
              </w:rPr>
              <w:t xml:space="preserve">               </w:t>
            </w:r>
            <w:r w:rsidRPr="00B64FB9">
              <w:rPr>
                <w:rFonts w:ascii="Cambria" w:hAnsi="Cambria"/>
              </w:rPr>
              <w:t xml:space="preserve">: </w:t>
            </w:r>
            <w:r w:rsidRPr="00B64FB9">
              <w:rPr>
                <w:rFonts w:ascii="Cambria" w:hAnsi="Cambria"/>
                <w:b/>
              </w:rPr>
              <w:t>Kertas</w:t>
            </w:r>
            <w:r w:rsidRPr="00B64FB9">
              <w:rPr>
                <w:rFonts w:ascii="Cambria" w:hAnsi="Cambria"/>
              </w:rPr>
              <w:t xml:space="preserve"> </w:t>
            </w:r>
            <w:r w:rsidRPr="00B64FB9">
              <w:rPr>
                <w:rFonts w:ascii="Cambria" w:hAnsi="Cambria"/>
                <w:b/>
              </w:rPr>
              <w:t>Art Paper 190 gr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Desain</w:t>
            </w:r>
            <w:r w:rsidRPr="00B64FB9">
              <w:rPr>
                <w:rFonts w:ascii="Cambria" w:hAnsi="Cambria"/>
              </w:rPr>
              <w:tab/>
            </w:r>
            <w:r w:rsidRPr="00B64FB9">
              <w:rPr>
                <w:rFonts w:ascii="Cambria" w:hAnsi="Cambria"/>
              </w:rPr>
              <w:tab/>
              <w:t xml:space="preserve">: Foto profil pimpinan didupliclate dengan </w:t>
            </w:r>
            <w:r w:rsidRPr="00B64FB9">
              <w:rPr>
                <w:rFonts w:ascii="Cambria" w:hAnsi="Cambria"/>
                <w:b/>
              </w:rPr>
              <w:t>Teknik Papercut shadowbox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</w:rPr>
            </w:pPr>
            <w:r w:rsidRPr="00B64FB9">
              <w:rPr>
                <w:rFonts w:ascii="Cambria" w:hAnsi="Cambria"/>
              </w:rPr>
              <w:t>Finishing</w:t>
            </w:r>
            <w:r w:rsidRPr="00B64FB9">
              <w:rPr>
                <w:rFonts w:ascii="Cambria" w:hAnsi="Cambria"/>
              </w:rPr>
              <w:tab/>
            </w:r>
            <w:r w:rsidR="000A3E72">
              <w:rPr>
                <w:rFonts w:ascii="Cambria" w:hAnsi="Cambria"/>
                <w:lang w:val="en-US"/>
              </w:rPr>
              <w:t xml:space="preserve">              </w:t>
            </w:r>
            <w:r w:rsidRPr="00B64FB9">
              <w:rPr>
                <w:rFonts w:ascii="Cambria" w:hAnsi="Cambria"/>
              </w:rPr>
              <w:t>: Full binding spiral 0 binder 3/8</w:t>
            </w:r>
            <w:r w:rsidRPr="00B64FB9">
              <w:rPr>
                <w:rFonts w:ascii="Cambria" w:hAnsi="Cambria"/>
                <w:lang w:val="en-US"/>
              </w:rPr>
              <w:t>. (</w:t>
            </w:r>
            <w:r w:rsidRPr="00B64FB9">
              <w:rPr>
                <w:rFonts w:ascii="Cambria" w:hAnsi="Cambria"/>
              </w:rPr>
              <w:t xml:space="preserve">Biografi profil foto terkoneksi dengan </w:t>
            </w:r>
            <w:r w:rsidRPr="00B64FB9">
              <w:rPr>
                <w:rFonts w:ascii="Cambria" w:hAnsi="Cambria"/>
                <w:b/>
              </w:rPr>
              <w:t>Teknologi QR Code</w:t>
            </w:r>
            <w:r w:rsidRPr="00B64FB9">
              <w:rPr>
                <w:rFonts w:ascii="Cambria" w:hAnsi="Cambria"/>
                <w:b/>
                <w:lang w:val="en-US"/>
              </w:rPr>
              <w:t>)</w:t>
            </w:r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  <w:bCs/>
              </w:rPr>
            </w:pPr>
            <w:proofErr w:type="spellStart"/>
            <w:r w:rsidRPr="00B64FB9">
              <w:rPr>
                <w:rFonts w:ascii="Cambria" w:hAnsi="Cambria"/>
                <w:bCs/>
                <w:lang w:val="en-US"/>
              </w:rPr>
              <w:t>Desain</w:t>
            </w:r>
            <w:proofErr w:type="spellEnd"/>
            <w:r w:rsidRPr="00B64FB9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B64FB9">
              <w:rPr>
                <w:rFonts w:ascii="Cambria" w:hAnsi="Cambria"/>
                <w:bCs/>
                <w:lang w:val="en-US"/>
              </w:rPr>
              <w:t>Tanggung</w:t>
            </w:r>
            <w:proofErr w:type="spellEnd"/>
            <w:r w:rsidRPr="00B64FB9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B64FB9">
              <w:rPr>
                <w:rFonts w:ascii="Cambria" w:hAnsi="Cambria"/>
                <w:bCs/>
                <w:lang w:val="en-US"/>
              </w:rPr>
              <w:t>Jawab</w:t>
            </w:r>
            <w:proofErr w:type="spellEnd"/>
            <w:r w:rsidRPr="00B64FB9">
              <w:rPr>
                <w:rFonts w:ascii="Cambria" w:hAnsi="Cambria"/>
                <w:bCs/>
                <w:lang w:val="en-US"/>
              </w:rPr>
              <w:t xml:space="preserve"> </w:t>
            </w:r>
            <w:proofErr w:type="spellStart"/>
            <w:r w:rsidRPr="00B64FB9">
              <w:rPr>
                <w:rFonts w:ascii="Cambria" w:hAnsi="Cambria"/>
                <w:bCs/>
                <w:lang w:val="en-US"/>
              </w:rPr>
              <w:t>Penyedia</w:t>
            </w:r>
            <w:proofErr w:type="spellEnd"/>
          </w:p>
          <w:p w:rsidR="00B64FB9" w:rsidRPr="00B64FB9" w:rsidRDefault="00B64FB9" w:rsidP="00B64FB9">
            <w:pPr>
              <w:pStyle w:val="NoSpacing"/>
              <w:numPr>
                <w:ilvl w:val="1"/>
                <w:numId w:val="18"/>
              </w:numPr>
              <w:ind w:left="352"/>
              <w:rPr>
                <w:rFonts w:ascii="Cambria" w:hAnsi="Cambria"/>
                <w:bCs/>
              </w:rPr>
            </w:pPr>
            <w:r w:rsidRPr="00B64FB9">
              <w:rPr>
                <w:rFonts w:ascii="Cambria" w:hAnsi="Cambria"/>
                <w:bCs/>
                <w:lang w:val="en-US"/>
              </w:rPr>
              <w:t>Proofing 2 x</w:t>
            </w:r>
          </w:p>
          <w:p w:rsidR="002D3A2C" w:rsidRPr="00B64FB9" w:rsidRDefault="002D3A2C" w:rsidP="00B64FB9">
            <w:pPr>
              <w:pStyle w:val="NoSpacing"/>
              <w:ind w:left="352"/>
              <w:rPr>
                <w:rFonts w:asciiTheme="majorHAnsi" w:hAnsiTheme="majorHAnsi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EE03C0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 xml:space="preserve">12.000 </w:t>
            </w:r>
            <w:proofErr w:type="spellStart"/>
            <w:r w:rsidRPr="002D3A2C">
              <w:rPr>
                <w:rFonts w:asciiTheme="majorHAnsi" w:hAnsiTheme="majorHAnsi"/>
              </w:rPr>
              <w:t>Eks</w:t>
            </w:r>
            <w:proofErr w:type="spellEnd"/>
          </w:p>
          <w:p w:rsidR="002D3A2C" w:rsidRPr="002D3A2C" w:rsidRDefault="002D3A2C" w:rsidP="00EE03C0">
            <w:pPr>
              <w:rPr>
                <w:rFonts w:asciiTheme="majorHAnsi" w:hAnsiTheme="maj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A2C" w:rsidRPr="006C2FEC" w:rsidRDefault="002D3A2C" w:rsidP="002D3A2C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A2C" w:rsidRPr="006C2FEC" w:rsidRDefault="002D3A2C" w:rsidP="002D3A2C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2D3A2C" w:rsidRPr="006C2FEC" w:rsidTr="005769D9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EE03C0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EE03C0">
            <w:pPr>
              <w:rPr>
                <w:rFonts w:asciiTheme="majorHAnsi" w:hAnsiTheme="majorHAnsi"/>
              </w:rPr>
            </w:pPr>
            <w:proofErr w:type="spellStart"/>
            <w:r w:rsidRPr="002D3A2C">
              <w:rPr>
                <w:rFonts w:asciiTheme="majorHAnsi" w:hAnsiTheme="majorHAnsi"/>
              </w:rPr>
              <w:t>Kalender</w:t>
            </w:r>
            <w:proofErr w:type="spellEnd"/>
            <w:r w:rsidRPr="002D3A2C">
              <w:rPr>
                <w:rFonts w:asciiTheme="majorHAnsi" w:hAnsiTheme="majorHAnsi"/>
              </w:rPr>
              <w:t xml:space="preserve"> </w:t>
            </w:r>
            <w:proofErr w:type="spellStart"/>
            <w:r w:rsidRPr="002D3A2C">
              <w:rPr>
                <w:rFonts w:asciiTheme="majorHAnsi" w:hAnsiTheme="majorHAnsi"/>
              </w:rPr>
              <w:t>Meja</w:t>
            </w:r>
            <w:proofErr w:type="spellEnd"/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Ukuran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ab/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  <w:t>: 24 x 15.5 cm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Model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  <w:t>: 2 bulanan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Jumlah lembar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  <w:t>: 7 lembar (14 halaman)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Bahan isi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</w:r>
            <w:r w:rsidR="000A3E72">
              <w:rPr>
                <w:rFonts w:asciiTheme="majorHAnsi" w:hAnsiTheme="majorHAnsi"/>
                <w:sz w:val="22"/>
                <w:szCs w:val="22"/>
              </w:rPr>
              <w:t xml:space="preserve">               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>: Kertas Art Paper 260 gr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Bahan Stand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  <w:t>: Paper board 30 super, coated kain linen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Desain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  <w:t>: Foto profil pimpinan didupliclate dengan Teknik Papercut shadowbox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Finishing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</w:r>
            <w:r w:rsidR="000A3E72">
              <w:rPr>
                <w:rFonts w:asciiTheme="majorHAnsi" w:hAnsiTheme="majorHAnsi"/>
                <w:sz w:val="22"/>
                <w:szCs w:val="22"/>
              </w:rPr>
              <w:t xml:space="preserve">              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>: Full binding spiral 0 binder 5/8. (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Biografi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profil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foto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terkoneksi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dengan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Teknologi</w:t>
            </w:r>
            <w:proofErr w:type="spellEnd"/>
            <w:r w:rsidRPr="00B64FB9">
              <w:rPr>
                <w:rFonts w:asciiTheme="majorHAnsi" w:hAnsiTheme="majorHAnsi"/>
                <w:sz w:val="22"/>
                <w:szCs w:val="22"/>
              </w:rPr>
              <w:t xml:space="preserve"> QR Code)</w:t>
            </w:r>
          </w:p>
          <w:p w:rsidR="00B64FB9" w:rsidRPr="00B64FB9" w:rsidRDefault="00B64FB9" w:rsidP="00B64FB9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B64FB9">
              <w:rPr>
                <w:rFonts w:asciiTheme="majorHAnsi" w:hAnsiTheme="majorHAnsi"/>
                <w:sz w:val="22"/>
                <w:szCs w:val="22"/>
              </w:rPr>
              <w:t>Amplop</w:t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</w:r>
            <w:r w:rsidRPr="00B64FB9">
              <w:rPr>
                <w:rFonts w:asciiTheme="majorHAnsi" w:hAnsiTheme="majorHAnsi"/>
                <w:sz w:val="22"/>
                <w:szCs w:val="22"/>
              </w:rPr>
              <w:tab/>
              <w:t xml:space="preserve">: Kertas art paper 150 gr full </w:t>
            </w:r>
            <w:proofErr w:type="spellStart"/>
            <w:r w:rsidRPr="00B64FB9">
              <w:rPr>
                <w:rFonts w:asciiTheme="majorHAnsi" w:hAnsiTheme="majorHAnsi"/>
                <w:sz w:val="22"/>
                <w:szCs w:val="22"/>
              </w:rPr>
              <w:t>color</w:t>
            </w:r>
            <w:proofErr w:type="spellEnd"/>
          </w:p>
          <w:p w:rsidR="00B64FB9" w:rsidRPr="00A73544" w:rsidRDefault="00B64FB9" w:rsidP="00A73544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A73544">
              <w:rPr>
                <w:rFonts w:asciiTheme="majorHAnsi" w:hAnsiTheme="majorHAnsi"/>
                <w:sz w:val="22"/>
                <w:szCs w:val="22"/>
              </w:rPr>
              <w:t>Desain</w:t>
            </w:r>
            <w:proofErr w:type="spellEnd"/>
            <w:r w:rsidRPr="00A7354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73544">
              <w:rPr>
                <w:rFonts w:asciiTheme="majorHAnsi" w:hAnsiTheme="majorHAnsi"/>
                <w:sz w:val="22"/>
                <w:szCs w:val="22"/>
              </w:rPr>
              <w:t>Tanggung</w:t>
            </w:r>
            <w:proofErr w:type="spellEnd"/>
            <w:r w:rsidRPr="00A7354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73544">
              <w:rPr>
                <w:rFonts w:asciiTheme="majorHAnsi" w:hAnsiTheme="majorHAnsi"/>
                <w:sz w:val="22"/>
                <w:szCs w:val="22"/>
              </w:rPr>
              <w:t>Jawab</w:t>
            </w:r>
            <w:proofErr w:type="spellEnd"/>
            <w:r w:rsidRPr="00A7354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A73544">
              <w:rPr>
                <w:rFonts w:asciiTheme="majorHAnsi" w:hAnsiTheme="majorHAnsi"/>
                <w:sz w:val="22"/>
                <w:szCs w:val="22"/>
              </w:rPr>
              <w:t>Penyedia</w:t>
            </w:r>
            <w:proofErr w:type="spellEnd"/>
          </w:p>
          <w:p w:rsidR="00B64FB9" w:rsidRPr="00A73544" w:rsidRDefault="00B64FB9" w:rsidP="00A73544">
            <w:pPr>
              <w:pStyle w:val="ListParagraph"/>
              <w:numPr>
                <w:ilvl w:val="0"/>
                <w:numId w:val="13"/>
              </w:numPr>
              <w:ind w:left="422"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A73544">
              <w:rPr>
                <w:rFonts w:asciiTheme="majorHAnsi" w:hAnsiTheme="majorHAnsi"/>
                <w:sz w:val="22"/>
                <w:szCs w:val="22"/>
              </w:rPr>
              <w:t>Proofing 2 x</w:t>
            </w:r>
          </w:p>
          <w:p w:rsidR="002D3A2C" w:rsidRPr="00B64FB9" w:rsidRDefault="002D3A2C" w:rsidP="00B64FB9">
            <w:pPr>
              <w:pStyle w:val="ListParagraph"/>
              <w:ind w:left="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2D3A2C" w:rsidRDefault="002D3A2C" w:rsidP="00EE03C0">
            <w:pPr>
              <w:rPr>
                <w:rFonts w:asciiTheme="majorHAnsi" w:hAnsiTheme="majorHAnsi"/>
              </w:rPr>
            </w:pPr>
            <w:r w:rsidRPr="002D3A2C">
              <w:rPr>
                <w:rFonts w:asciiTheme="majorHAnsi" w:hAnsiTheme="majorHAnsi"/>
              </w:rPr>
              <w:t xml:space="preserve">1.000 </w:t>
            </w:r>
            <w:proofErr w:type="spellStart"/>
            <w:r w:rsidRPr="002D3A2C">
              <w:rPr>
                <w:rFonts w:asciiTheme="majorHAnsi" w:hAnsiTheme="majorHAnsi"/>
              </w:rPr>
              <w:t>Eks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A2C" w:rsidRPr="006C2FEC" w:rsidRDefault="002D3A2C" w:rsidP="00EE03C0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A2C" w:rsidRPr="006C2FEC" w:rsidRDefault="002D3A2C" w:rsidP="00EE03C0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2D3A2C" w:rsidRPr="006C2FEC" w:rsidTr="00CA0B1E">
        <w:trPr>
          <w:trHeight w:val="327"/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2C" w:rsidRPr="006C2FEC" w:rsidRDefault="002D3A2C" w:rsidP="00CA0B1E">
            <w:pPr>
              <w:tabs>
                <w:tab w:val="left" w:pos="900"/>
                <w:tab w:val="left" w:pos="1260"/>
              </w:tabs>
              <w:jc w:val="right"/>
              <w:rPr>
                <w:rFonts w:asciiTheme="majorHAnsi" w:hAnsiTheme="majorHAnsi"/>
                <w:lang w:val="id-ID"/>
              </w:rPr>
            </w:pPr>
            <w:r w:rsidRPr="006C2FEC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CA0B1E" w:rsidRDefault="00CA0B1E" w:rsidP="00CA0B1E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…………….</w:t>
            </w:r>
          </w:p>
        </w:tc>
      </w:tr>
      <w:tr w:rsidR="002D3A2C" w:rsidRPr="006C2FEC" w:rsidTr="005769D9">
        <w:trPr>
          <w:trHeight w:val="327"/>
          <w:jc w:val="center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2C" w:rsidRPr="006C2FEC" w:rsidRDefault="002D3A2C" w:rsidP="007D4A5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C2FEC">
              <w:rPr>
                <w:rFonts w:asciiTheme="majorHAnsi" w:hAnsiTheme="majorHAnsi" w:cs="Calibri"/>
                <w:b/>
                <w:color w:val="000000"/>
                <w:lang w:val="id-ID"/>
              </w:rPr>
              <w:t>Terbilang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2C" w:rsidRPr="006C2FEC" w:rsidRDefault="002D3A2C" w:rsidP="007D4A55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057B1" w:rsidRDefault="00A057B1" w:rsidP="00805A51">
      <w:pPr>
        <w:spacing w:before="120"/>
        <w:rPr>
          <w:rFonts w:asciiTheme="majorHAnsi" w:hAnsiTheme="majorHAnsi"/>
          <w:lang w:val="en-AU"/>
        </w:rPr>
      </w:pPr>
    </w:p>
    <w:p w:rsidR="00CA0B1E" w:rsidRDefault="00CA0B1E" w:rsidP="00CA0B1E">
      <w:pPr>
        <w:spacing w:after="200" w:line="276" w:lineRule="auto"/>
        <w:rPr>
          <w:rFonts w:asciiTheme="majorHAnsi" w:hAnsiTheme="majorHAnsi"/>
          <w:lang w:val="en-AU"/>
        </w:rPr>
      </w:pPr>
      <w:proofErr w:type="gramStart"/>
      <w:r w:rsidRPr="004B425C">
        <w:rPr>
          <w:rFonts w:asciiTheme="majorHAnsi" w:hAnsiTheme="majorHAnsi"/>
          <w:b/>
          <w:lang w:val="en-AU"/>
        </w:rPr>
        <w:t>NB :</w:t>
      </w:r>
      <w:proofErr w:type="gramEnd"/>
      <w:r>
        <w:rPr>
          <w:rFonts w:asciiTheme="majorHAnsi" w:hAnsiTheme="majorHAnsi"/>
          <w:lang w:val="en-AU"/>
        </w:rPr>
        <w:br/>
      </w: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dicantumkan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spesifikasi</w:t>
      </w:r>
      <w:proofErr w:type="spellEnd"/>
      <w:r>
        <w:rPr>
          <w:rFonts w:ascii="Cambria" w:hAnsi="Cambria" w:cs="Calibri"/>
          <w:i/>
        </w:rPr>
        <w:t xml:space="preserve"> </w:t>
      </w:r>
      <w:proofErr w:type="spellStart"/>
      <w:r>
        <w:rPr>
          <w:rFonts w:ascii="Cambria" w:hAnsi="Cambria" w:cs="Calibri"/>
          <w:i/>
        </w:rPr>
        <w:t>lengkap</w:t>
      </w:r>
      <w:proofErr w:type="spellEnd"/>
      <w:r>
        <w:rPr>
          <w:rFonts w:asciiTheme="majorHAnsi" w:hAnsiTheme="majorHAnsi"/>
          <w:lang w:val="en-AU"/>
        </w:rPr>
        <w:br/>
      </w:r>
      <w:r>
        <w:rPr>
          <w:rFonts w:ascii="Cambria" w:hAnsi="Cambria" w:cs="Calibri"/>
          <w:i/>
          <w:lang w:val="en-US"/>
        </w:rPr>
        <w:t xml:space="preserve">*) </w:t>
      </w:r>
      <w:proofErr w:type="spellStart"/>
      <w:r>
        <w:rPr>
          <w:rFonts w:ascii="Cambria" w:hAnsi="Cambria" w:cs="Calibri"/>
          <w:i/>
          <w:lang w:val="en-US"/>
        </w:rPr>
        <w:t>Harga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sudah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termasuk</w:t>
      </w:r>
      <w:proofErr w:type="spellEnd"/>
      <w:r>
        <w:rPr>
          <w:rFonts w:ascii="Cambria" w:hAnsi="Cambria" w:cs="Calibri"/>
          <w:i/>
          <w:lang w:val="en-US"/>
        </w:rPr>
        <w:t xml:space="preserve"> </w:t>
      </w:r>
      <w:proofErr w:type="spellStart"/>
      <w:r>
        <w:rPr>
          <w:rFonts w:ascii="Cambria" w:hAnsi="Cambria" w:cs="Calibri"/>
          <w:i/>
          <w:lang w:val="en-US"/>
        </w:rPr>
        <w:t>pajak</w:t>
      </w:r>
      <w:proofErr w:type="spellEnd"/>
      <w:r>
        <w:rPr>
          <w:rFonts w:asciiTheme="majorHAnsi" w:hAnsiTheme="majorHAnsi"/>
          <w:lang w:val="en-AU"/>
        </w:rPr>
        <w:br/>
      </w:r>
    </w:p>
    <w:p w:rsidR="00CA0B1E" w:rsidRDefault="00CA0B1E">
      <w:pPr>
        <w:spacing w:after="200" w:line="276" w:lineRule="auto"/>
        <w:rPr>
          <w:rFonts w:asciiTheme="majorHAnsi" w:hAnsiTheme="majorHAnsi"/>
          <w:lang w:val="en-AU"/>
        </w:rPr>
      </w:pPr>
    </w:p>
    <w:p w:rsidR="00CA0B1E" w:rsidRDefault="00CA0B1E">
      <w:pPr>
        <w:spacing w:after="200" w:line="276" w:lineRule="auto"/>
        <w:rPr>
          <w:rFonts w:asciiTheme="majorHAnsi" w:hAnsiTheme="majorHAnsi"/>
          <w:lang w:val="en-AU"/>
        </w:rPr>
      </w:pPr>
    </w:p>
    <w:p w:rsidR="00B64FB9" w:rsidRDefault="00B64FB9">
      <w:pPr>
        <w:spacing w:after="20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2D3A2C" w:rsidRPr="000A3E72" w:rsidRDefault="002D3A2C" w:rsidP="00213EC4">
      <w:pPr>
        <w:jc w:val="center"/>
        <w:rPr>
          <w:rFonts w:asciiTheme="majorHAnsi" w:hAnsiTheme="majorHAnsi"/>
          <w:b/>
          <w:sz w:val="26"/>
          <w:szCs w:val="26"/>
        </w:rPr>
      </w:pPr>
      <w:proofErr w:type="spellStart"/>
      <w:r w:rsidRPr="000A3E72">
        <w:rPr>
          <w:rFonts w:asciiTheme="majorHAnsi" w:hAnsiTheme="majorHAnsi"/>
          <w:b/>
          <w:sz w:val="26"/>
          <w:szCs w:val="26"/>
        </w:rPr>
        <w:lastRenderedPageBreak/>
        <w:t>Syarat</w:t>
      </w:r>
      <w:proofErr w:type="spellEnd"/>
      <w:r w:rsidRPr="000A3E72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0A3E72">
        <w:rPr>
          <w:rFonts w:asciiTheme="majorHAnsi" w:hAnsiTheme="majorHAnsi"/>
          <w:b/>
          <w:sz w:val="26"/>
          <w:szCs w:val="26"/>
        </w:rPr>
        <w:t>dan</w:t>
      </w:r>
      <w:proofErr w:type="spellEnd"/>
      <w:r w:rsidRPr="000A3E72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0A3E72">
        <w:rPr>
          <w:rFonts w:asciiTheme="majorHAnsi" w:hAnsiTheme="majorHAnsi"/>
          <w:b/>
          <w:sz w:val="26"/>
          <w:szCs w:val="26"/>
        </w:rPr>
        <w:t>ketentuan</w:t>
      </w:r>
      <w:proofErr w:type="spellEnd"/>
      <w:r w:rsidRPr="000A3E72">
        <w:rPr>
          <w:rFonts w:asciiTheme="majorHAnsi" w:hAnsiTheme="majorHAnsi"/>
          <w:b/>
          <w:sz w:val="26"/>
          <w:szCs w:val="26"/>
        </w:rPr>
        <w:t>:</w:t>
      </w:r>
    </w:p>
    <w:p w:rsidR="000A3E72" w:rsidRDefault="000A3E72" w:rsidP="00213EC4">
      <w:pPr>
        <w:pStyle w:val="ListParagraph"/>
        <w:spacing w:after="160" w:line="259" w:lineRule="auto"/>
        <w:contextualSpacing/>
        <w:jc w:val="both"/>
        <w:rPr>
          <w:rFonts w:ascii="Cambria" w:hAnsi="Cambria"/>
        </w:rPr>
      </w:pPr>
    </w:p>
    <w:p w:rsidR="00B64FB9" w:rsidRPr="00B82172" w:rsidRDefault="00B64FB9" w:rsidP="00213EC4">
      <w:pPr>
        <w:pStyle w:val="ListParagraph"/>
        <w:numPr>
          <w:ilvl w:val="0"/>
          <w:numId w:val="14"/>
        </w:numPr>
        <w:spacing w:after="160" w:line="259" w:lineRule="auto"/>
        <w:contextualSpacing/>
        <w:jc w:val="both"/>
        <w:rPr>
          <w:rFonts w:ascii="Cambria" w:hAnsi="Cambria"/>
        </w:rPr>
      </w:pPr>
      <w:proofErr w:type="spellStart"/>
      <w:r w:rsidRPr="00B82172">
        <w:rPr>
          <w:rFonts w:ascii="Cambria" w:hAnsi="Cambria"/>
        </w:rPr>
        <w:t>Kalender</w:t>
      </w:r>
      <w:proofErr w:type="spellEnd"/>
      <w:r w:rsidRPr="00B82172"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</w:t>
      </w:r>
      <w:r w:rsidRPr="00B82172">
        <w:rPr>
          <w:rFonts w:ascii="Cambria" w:hAnsi="Cambria"/>
        </w:rPr>
        <w:t xml:space="preserve">Malang </w:t>
      </w:r>
      <w:proofErr w:type="spellStart"/>
      <w:r w:rsidRPr="00B82172">
        <w:rPr>
          <w:rFonts w:ascii="Cambria" w:hAnsi="Cambria"/>
        </w:rPr>
        <w:t>merupakan</w:t>
      </w:r>
      <w:proofErr w:type="spellEnd"/>
      <w:r w:rsidRPr="00B82172">
        <w:rPr>
          <w:rFonts w:ascii="Cambria" w:hAnsi="Cambria"/>
        </w:rPr>
        <w:t xml:space="preserve"> media </w:t>
      </w:r>
      <w:proofErr w:type="spellStart"/>
      <w:r w:rsidRPr="00B82172">
        <w:rPr>
          <w:rFonts w:ascii="Cambria" w:hAnsi="Cambria"/>
        </w:rPr>
        <w:t>promosi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universitas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karena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kalender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tersebut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proofErr w:type="gramStart"/>
      <w:r w:rsidRPr="00B82172">
        <w:rPr>
          <w:rFonts w:ascii="Cambria" w:hAnsi="Cambria"/>
        </w:rPr>
        <w:t>akan</w:t>
      </w:r>
      <w:proofErr w:type="spellEnd"/>
      <w:proofErr w:type="gram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selalu</w:t>
      </w:r>
      <w:proofErr w:type="spellEnd"/>
      <w:r>
        <w:rPr>
          <w:rFonts w:ascii="Cambria" w:hAnsi="Cambria"/>
        </w:rPr>
        <w:t xml:space="preserve"> </w:t>
      </w:r>
      <w:r w:rsidRPr="00B82172">
        <w:rPr>
          <w:rFonts w:ascii="Cambria" w:hAnsi="Cambria"/>
        </w:rPr>
        <w:t xml:space="preserve">di </w:t>
      </w:r>
      <w:proofErr w:type="spellStart"/>
      <w:r w:rsidRPr="00B82172">
        <w:rPr>
          <w:rFonts w:ascii="Cambria" w:hAnsi="Cambria"/>
        </w:rPr>
        <w:t>pasang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selama</w:t>
      </w:r>
      <w:proofErr w:type="spellEnd"/>
      <w:r w:rsidRPr="00B82172">
        <w:rPr>
          <w:rFonts w:ascii="Cambria" w:hAnsi="Cambria"/>
        </w:rPr>
        <w:t xml:space="preserve"> 1 </w:t>
      </w:r>
      <w:proofErr w:type="spellStart"/>
      <w:r w:rsidRPr="00B82172">
        <w:rPr>
          <w:rFonts w:ascii="Cambria" w:hAnsi="Cambria"/>
        </w:rPr>
        <w:t>tahun</w:t>
      </w:r>
      <w:proofErr w:type="spellEnd"/>
      <w:r w:rsidRPr="00B82172">
        <w:rPr>
          <w:rFonts w:ascii="Cambria" w:hAnsi="Cambria"/>
        </w:rPr>
        <w:t xml:space="preserve">. </w:t>
      </w:r>
      <w:proofErr w:type="spellStart"/>
      <w:r w:rsidRPr="00B82172"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begitu</w:t>
      </w:r>
      <w:proofErr w:type="spellEnd"/>
      <w:r w:rsidRPr="00B82172">
        <w:rPr>
          <w:rFonts w:ascii="Cambria" w:hAnsi="Cambria"/>
        </w:rPr>
        <w:t xml:space="preserve">, </w:t>
      </w:r>
      <w:proofErr w:type="spellStart"/>
      <w:r w:rsidRPr="00B82172">
        <w:rPr>
          <w:rFonts w:ascii="Cambria" w:hAnsi="Cambria"/>
        </w:rPr>
        <w:t>diharapkan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universitas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proofErr w:type="gramStart"/>
      <w:r w:rsidRPr="00B82172">
        <w:rPr>
          <w:rFonts w:ascii="Cambria" w:hAnsi="Cambria"/>
        </w:rPr>
        <w:t>akan</w:t>
      </w:r>
      <w:proofErr w:type="spellEnd"/>
      <w:proofErr w:type="gram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lebih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dikenal</w:t>
      </w:r>
      <w:proofErr w:type="spellEnd"/>
      <w:r>
        <w:rPr>
          <w:rFonts w:ascii="Cambria" w:hAnsi="Cambria"/>
        </w:rPr>
        <w:t xml:space="preserve"> </w:t>
      </w:r>
      <w:r w:rsidRPr="00B82172">
        <w:rPr>
          <w:rFonts w:ascii="Cambria" w:hAnsi="Cambria"/>
        </w:rPr>
        <w:t xml:space="preserve">di </w:t>
      </w:r>
      <w:proofErr w:type="spellStart"/>
      <w:r w:rsidRPr="00B82172">
        <w:rPr>
          <w:rFonts w:ascii="Cambria" w:hAnsi="Cambria"/>
        </w:rPr>
        <w:t>masyarakat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umum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dan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secara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tidak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langsung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menambah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kredibilitas</w:t>
      </w:r>
      <w:proofErr w:type="spellEnd"/>
      <w:r w:rsidRPr="00B82172">
        <w:rPr>
          <w:rFonts w:ascii="Cambria" w:hAnsi="Cambria"/>
        </w:rPr>
        <w:t xml:space="preserve">. </w:t>
      </w:r>
    </w:p>
    <w:p w:rsidR="00B64FB9" w:rsidRPr="00B82172" w:rsidRDefault="00B64FB9" w:rsidP="00213EC4">
      <w:pPr>
        <w:pStyle w:val="ListParagraph"/>
        <w:numPr>
          <w:ilvl w:val="0"/>
          <w:numId w:val="14"/>
        </w:numPr>
        <w:spacing w:after="160" w:line="259" w:lineRule="auto"/>
        <w:contextualSpacing/>
        <w:jc w:val="both"/>
        <w:rPr>
          <w:rFonts w:ascii="Cambria" w:hAnsi="Cambria"/>
        </w:rPr>
      </w:pPr>
      <w:proofErr w:type="spellStart"/>
      <w:r w:rsidRPr="00B82172">
        <w:rPr>
          <w:rFonts w:ascii="Cambria" w:hAnsi="Cambria"/>
        </w:rPr>
        <w:t>Pada</w:t>
      </w:r>
      <w:proofErr w:type="spellEnd"/>
      <w:r w:rsidR="000C5928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tahun</w:t>
      </w:r>
      <w:proofErr w:type="spellEnd"/>
      <w:r w:rsidRPr="00B82172">
        <w:rPr>
          <w:rFonts w:ascii="Cambria" w:hAnsi="Cambria"/>
        </w:rPr>
        <w:t xml:space="preserve"> 2017, </w:t>
      </w:r>
      <w:proofErr w:type="spellStart"/>
      <w:r w:rsidRPr="00B82172">
        <w:rPr>
          <w:rFonts w:ascii="Cambria" w:hAnsi="Cambria"/>
        </w:rPr>
        <w:t>kalender</w:t>
      </w:r>
      <w:proofErr w:type="spellEnd"/>
      <w:r w:rsidRPr="00B82172">
        <w:rPr>
          <w:rFonts w:ascii="Cambria" w:hAnsi="Cambria"/>
        </w:rPr>
        <w:t xml:space="preserve">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</w:t>
      </w:r>
      <w:r w:rsidRPr="00B82172">
        <w:rPr>
          <w:rFonts w:ascii="Cambria" w:hAnsi="Cambria"/>
        </w:rPr>
        <w:t xml:space="preserve">Malang </w:t>
      </w:r>
      <w:proofErr w:type="spellStart"/>
      <w:r w:rsidRPr="00B82172">
        <w:rPr>
          <w:rFonts w:ascii="Cambria" w:hAnsi="Cambria"/>
        </w:rPr>
        <w:t>mengambil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tema</w:t>
      </w:r>
      <w:proofErr w:type="spellEnd"/>
      <w:r w:rsidRPr="00B82172">
        <w:rPr>
          <w:rFonts w:ascii="Cambria" w:hAnsi="Cambria"/>
        </w:rPr>
        <w:t xml:space="preserve">: </w:t>
      </w:r>
      <w:proofErr w:type="spellStart"/>
      <w:r w:rsidRPr="00B82172">
        <w:rPr>
          <w:rFonts w:ascii="Cambria" w:hAnsi="Cambria"/>
        </w:rPr>
        <w:t>Penghormatan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Penghargaan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kepada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Tokoh</w:t>
      </w:r>
      <w:proofErr w:type="spellEnd"/>
      <w:r w:rsidRPr="00B82172">
        <w:rPr>
          <w:rFonts w:ascii="Cambria" w:hAnsi="Cambria"/>
        </w:rPr>
        <w:t xml:space="preserve"> (</w:t>
      </w:r>
      <w:proofErr w:type="spellStart"/>
      <w:r w:rsidRPr="00B82172">
        <w:rPr>
          <w:rFonts w:ascii="Cambria" w:hAnsi="Cambria"/>
        </w:rPr>
        <w:t>Pahlawan</w:t>
      </w:r>
      <w:proofErr w:type="spellEnd"/>
      <w:r w:rsidRPr="00B82172">
        <w:rPr>
          <w:rFonts w:ascii="Cambria" w:hAnsi="Cambria"/>
        </w:rPr>
        <w:t xml:space="preserve">) UIN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 </w:t>
      </w:r>
      <w:r w:rsidRPr="00B82172">
        <w:rPr>
          <w:rFonts w:ascii="Cambria" w:hAnsi="Cambria"/>
        </w:rPr>
        <w:t xml:space="preserve">Malang </w:t>
      </w:r>
      <w:proofErr w:type="spellStart"/>
      <w:r w:rsidRPr="00B82172">
        <w:rPr>
          <w:rFonts w:ascii="Cambria" w:hAnsi="Cambria"/>
        </w:rPr>
        <w:t>atas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jasa-jasanya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mengembangkan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kampus</w:t>
      </w:r>
      <w:proofErr w:type="spellEnd"/>
      <w:r>
        <w:rPr>
          <w:rFonts w:ascii="Cambria" w:hAnsi="Cambria"/>
        </w:rPr>
        <w:t xml:space="preserve"> </w:t>
      </w:r>
      <w:r w:rsidRPr="00B82172">
        <w:rPr>
          <w:rFonts w:ascii="Cambria" w:hAnsi="Cambria"/>
        </w:rPr>
        <w:t>UIN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</w:t>
      </w:r>
      <w:r w:rsidRPr="00B82172">
        <w:rPr>
          <w:rFonts w:ascii="Cambria" w:hAnsi="Cambria"/>
        </w:rPr>
        <w:t xml:space="preserve"> Malang</w:t>
      </w:r>
      <w:r>
        <w:rPr>
          <w:rFonts w:ascii="Cambria" w:hAnsi="Cambria"/>
        </w:rPr>
        <w:t>.</w:t>
      </w:r>
    </w:p>
    <w:p w:rsidR="00B64FB9" w:rsidRPr="00B82172" w:rsidRDefault="00B64FB9" w:rsidP="00213EC4">
      <w:pPr>
        <w:pStyle w:val="ListParagraph"/>
        <w:numPr>
          <w:ilvl w:val="0"/>
          <w:numId w:val="14"/>
        </w:numPr>
        <w:spacing w:after="160" w:line="259" w:lineRule="auto"/>
        <w:contextualSpacing/>
        <w:jc w:val="both"/>
        <w:rPr>
          <w:rFonts w:ascii="Cambria" w:hAnsi="Cambria"/>
        </w:rPr>
      </w:pPr>
      <w:proofErr w:type="spellStart"/>
      <w:r w:rsidRPr="00B82172">
        <w:rPr>
          <w:rFonts w:ascii="Cambria" w:hAnsi="Cambria"/>
        </w:rPr>
        <w:t>Foto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para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tokoh</w:t>
      </w:r>
      <w:proofErr w:type="spellEnd"/>
      <w:r w:rsidRPr="00B82172">
        <w:rPr>
          <w:rFonts w:ascii="Cambria" w:hAnsi="Cambria"/>
        </w:rPr>
        <w:t xml:space="preserve"> (</w:t>
      </w:r>
      <w:proofErr w:type="spellStart"/>
      <w:r w:rsidRPr="00B82172">
        <w:rPr>
          <w:rFonts w:ascii="Cambria" w:hAnsi="Cambria"/>
        </w:rPr>
        <w:t>pahlawan</w:t>
      </w:r>
      <w:proofErr w:type="spellEnd"/>
      <w:r w:rsidRPr="00B82172">
        <w:rPr>
          <w:rFonts w:ascii="Cambria" w:hAnsi="Cambria"/>
        </w:rPr>
        <w:t>) UIN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</w:t>
      </w:r>
      <w:r w:rsidRPr="00B82172">
        <w:rPr>
          <w:rFonts w:ascii="Cambria" w:hAnsi="Cambria"/>
        </w:rPr>
        <w:t xml:space="preserve"> Malang </w:t>
      </w:r>
      <w:proofErr w:type="spellStart"/>
      <w:r w:rsidRPr="00B82172">
        <w:rPr>
          <w:rFonts w:ascii="Cambria" w:hAnsi="Cambria"/>
        </w:rPr>
        <w:t>dibuat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bentuk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lukisan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tangan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oleh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seniman</w:t>
      </w:r>
      <w:proofErr w:type="spellEnd"/>
      <w:r w:rsidRPr="00B82172">
        <w:rPr>
          <w:rFonts w:ascii="Cambria" w:hAnsi="Cambria"/>
        </w:rPr>
        <w:t xml:space="preserve"> professional.</w:t>
      </w:r>
    </w:p>
    <w:p w:rsidR="00B64FB9" w:rsidRPr="00B82172" w:rsidRDefault="00B64FB9" w:rsidP="00213EC4">
      <w:pPr>
        <w:pStyle w:val="ListParagraph"/>
        <w:numPr>
          <w:ilvl w:val="0"/>
          <w:numId w:val="14"/>
        </w:numPr>
        <w:spacing w:after="160" w:line="259" w:lineRule="auto"/>
        <w:contextualSpacing/>
        <w:jc w:val="both"/>
        <w:rPr>
          <w:rFonts w:ascii="Cambria" w:hAnsi="Cambria"/>
        </w:rPr>
      </w:pPr>
      <w:proofErr w:type="spellStart"/>
      <w:r w:rsidRPr="00B82172">
        <w:rPr>
          <w:rFonts w:ascii="Cambria" w:hAnsi="Cambria"/>
        </w:rPr>
        <w:t>Lukisan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para</w:t>
      </w:r>
      <w:proofErr w:type="spellEnd"/>
      <w:r w:rsidRPr="00B82172"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tokoh</w:t>
      </w:r>
      <w:proofErr w:type="spellEnd"/>
      <w:r w:rsidRPr="00B82172">
        <w:rPr>
          <w:rFonts w:ascii="Cambria" w:hAnsi="Cambria"/>
        </w:rPr>
        <w:t xml:space="preserve"> (</w:t>
      </w:r>
      <w:proofErr w:type="spellStart"/>
      <w:r w:rsidRPr="00B82172">
        <w:rPr>
          <w:rFonts w:ascii="Cambria" w:hAnsi="Cambria"/>
        </w:rPr>
        <w:t>pahlawan</w:t>
      </w:r>
      <w:proofErr w:type="spellEnd"/>
      <w:r w:rsidRPr="00B82172">
        <w:rPr>
          <w:rFonts w:ascii="Cambria" w:hAnsi="Cambria"/>
        </w:rPr>
        <w:t>) UIN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Maulana</w:t>
      </w:r>
      <w:proofErr w:type="spellEnd"/>
      <w:r>
        <w:rPr>
          <w:rFonts w:ascii="Cambria" w:hAnsi="Cambria"/>
        </w:rPr>
        <w:t xml:space="preserve"> Malik Ibrahim</w:t>
      </w:r>
      <w:r w:rsidRPr="00B82172">
        <w:rPr>
          <w:rFonts w:ascii="Cambria" w:hAnsi="Cambria"/>
        </w:rPr>
        <w:t xml:space="preserve"> Malang </w:t>
      </w:r>
      <w:proofErr w:type="spellStart"/>
      <w:r w:rsidRPr="00B82172">
        <w:rPr>
          <w:rFonts w:ascii="Cambria" w:hAnsi="Cambria"/>
        </w:rPr>
        <w:t>kemudiandifoto</w:t>
      </w:r>
      <w:proofErr w:type="spellEnd"/>
      <w:r w:rsidRPr="00B82172">
        <w:rPr>
          <w:rFonts w:ascii="Cambria" w:hAnsi="Cambria"/>
        </w:rPr>
        <w:t xml:space="preserve"> (</w:t>
      </w:r>
      <w:proofErr w:type="spellStart"/>
      <w:r w:rsidRPr="00B82172">
        <w:rPr>
          <w:rFonts w:ascii="Cambria" w:hAnsi="Cambria"/>
        </w:rPr>
        <w:t>dijepret</w:t>
      </w:r>
      <w:proofErr w:type="spellEnd"/>
      <w:r w:rsidRPr="00B82172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oleh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Fotografer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Profesional</w:t>
      </w:r>
      <w:proofErr w:type="spellEnd"/>
      <w:r w:rsidRPr="00B82172">
        <w:rPr>
          <w:rFonts w:ascii="Cambria" w:hAnsi="Cambria"/>
        </w:rPr>
        <w:t>.</w:t>
      </w:r>
    </w:p>
    <w:p w:rsidR="00B64FB9" w:rsidRPr="00B82172" w:rsidRDefault="00B64FB9" w:rsidP="00213EC4">
      <w:pPr>
        <w:pStyle w:val="ListParagraph"/>
        <w:numPr>
          <w:ilvl w:val="0"/>
          <w:numId w:val="14"/>
        </w:numPr>
        <w:spacing w:after="160" w:line="259" w:lineRule="auto"/>
        <w:contextualSpacing/>
        <w:jc w:val="both"/>
        <w:rPr>
          <w:rFonts w:ascii="Cambria" w:hAnsi="Cambria"/>
        </w:rPr>
      </w:pPr>
      <w:proofErr w:type="spellStart"/>
      <w:r w:rsidRPr="00B82172">
        <w:rPr>
          <w:rFonts w:ascii="Cambria" w:hAnsi="Cambria"/>
        </w:rPr>
        <w:t>Hasil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jepretan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tersebut</w:t>
      </w:r>
      <w:proofErr w:type="spellEnd"/>
      <w:r w:rsidRPr="00B82172">
        <w:rPr>
          <w:rFonts w:ascii="Cambria" w:hAnsi="Cambria"/>
        </w:rPr>
        <w:t xml:space="preserve"> yang </w:t>
      </w:r>
      <w:proofErr w:type="spellStart"/>
      <w:r w:rsidRPr="00B82172">
        <w:rPr>
          <w:rFonts w:ascii="Cambria" w:hAnsi="Cambria"/>
        </w:rPr>
        <w:t>menghiasi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halaman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kalender</w:t>
      </w:r>
      <w:proofErr w:type="spellEnd"/>
      <w:r w:rsidRPr="00B82172">
        <w:rPr>
          <w:rFonts w:ascii="Cambria" w:hAnsi="Cambria"/>
        </w:rPr>
        <w:t xml:space="preserve"> 2017.</w:t>
      </w:r>
    </w:p>
    <w:p w:rsidR="00B64FB9" w:rsidRDefault="00B64FB9" w:rsidP="00213EC4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Theme="majorHAnsi" w:hAnsiTheme="majorHAnsi"/>
        </w:rPr>
      </w:pPr>
      <w:proofErr w:type="spellStart"/>
      <w:r w:rsidRPr="00B82172">
        <w:rPr>
          <w:rFonts w:ascii="Cambria" w:hAnsi="Cambria"/>
        </w:rPr>
        <w:t>Selain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halaman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utama</w:t>
      </w:r>
      <w:proofErr w:type="spellEnd"/>
      <w:r w:rsidRPr="00B82172">
        <w:rPr>
          <w:rFonts w:ascii="Cambria" w:hAnsi="Cambria"/>
        </w:rPr>
        <w:t xml:space="preserve">, </w:t>
      </w:r>
      <w:proofErr w:type="spellStart"/>
      <w:r w:rsidRPr="00B82172">
        <w:rPr>
          <w:rFonts w:ascii="Cambria" w:hAnsi="Cambria"/>
        </w:rPr>
        <w:t>ada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Halaman</w:t>
      </w:r>
      <w:proofErr w:type="spellEnd"/>
      <w:r>
        <w:rPr>
          <w:rFonts w:ascii="Cambria" w:hAnsi="Cambria"/>
        </w:rPr>
        <w:t xml:space="preserve"> </w:t>
      </w:r>
      <w:r w:rsidRPr="00B82172">
        <w:rPr>
          <w:rFonts w:ascii="Cambria" w:hAnsi="Cambria"/>
        </w:rPr>
        <w:t xml:space="preserve">motto </w:t>
      </w:r>
      <w:proofErr w:type="spellStart"/>
      <w:r w:rsidRPr="00B82172"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halaman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penerimaan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maba</w:t>
      </w:r>
      <w:proofErr w:type="spellEnd"/>
      <w:r w:rsidRPr="00B82172">
        <w:rPr>
          <w:rFonts w:ascii="Cambria" w:hAnsi="Cambria"/>
        </w:rPr>
        <w:t xml:space="preserve">: </w:t>
      </w:r>
      <w:proofErr w:type="spellStart"/>
      <w:r w:rsidRPr="00B82172">
        <w:rPr>
          <w:rFonts w:ascii="Cambria" w:hAnsi="Cambria"/>
        </w:rPr>
        <w:t>halaman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berisi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daftar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prodi</w:t>
      </w:r>
      <w:proofErr w:type="spellEnd"/>
      <w:r w:rsidRPr="00B82172">
        <w:rPr>
          <w:rFonts w:ascii="Cambria" w:hAnsi="Cambria"/>
        </w:rPr>
        <w:t xml:space="preserve">, </w:t>
      </w:r>
      <w:proofErr w:type="spellStart"/>
      <w:r w:rsidRPr="00B82172">
        <w:rPr>
          <w:rFonts w:ascii="Cambria" w:hAnsi="Cambria"/>
        </w:rPr>
        <w:t>jalur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seleksi</w:t>
      </w:r>
      <w:proofErr w:type="spellEnd"/>
      <w:r w:rsidRPr="00B82172">
        <w:rPr>
          <w:rFonts w:ascii="Cambria" w:hAnsi="Cambria"/>
        </w:rPr>
        <w:t xml:space="preserve">, </w:t>
      </w:r>
      <w:proofErr w:type="spellStart"/>
      <w:r w:rsidRPr="00B82172"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persyaratan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penerimaan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mahasiswa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baru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B82172">
        <w:rPr>
          <w:rFonts w:ascii="Cambria" w:hAnsi="Cambria"/>
        </w:rPr>
        <w:t>tahun</w:t>
      </w:r>
      <w:proofErr w:type="spellEnd"/>
      <w:r w:rsidRPr="00B82172">
        <w:rPr>
          <w:rFonts w:ascii="Cambria" w:hAnsi="Cambria"/>
        </w:rPr>
        <w:t xml:space="preserve"> 2017</w:t>
      </w:r>
      <w:r>
        <w:rPr>
          <w:rFonts w:ascii="Cambria" w:hAnsi="Cambria"/>
        </w:rPr>
        <w:t>.</w:t>
      </w:r>
    </w:p>
    <w:p w:rsidR="005769D9" w:rsidRDefault="005769D9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D009F" w:rsidP="00213EC4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591B58">
        <w:rPr>
          <w:rFonts w:asciiTheme="majorHAnsi" w:hAnsiTheme="majorHAnsi"/>
          <w:lang w:val="id-ID"/>
        </w:rPr>
        <w:t>Pejabat Pembuat Komitmen</w:t>
      </w:r>
      <w:r w:rsidR="00F91D2A" w:rsidRPr="00591B58">
        <w:rPr>
          <w:rFonts w:asciiTheme="majorHAnsi" w:hAnsiTheme="majorHAnsi"/>
          <w:lang w:val="id-ID"/>
        </w:rPr>
        <w:t>,</w:t>
      </w:r>
    </w:p>
    <w:p w:rsidR="00F91D2A" w:rsidRDefault="00F91D2A" w:rsidP="00213EC4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591B58" w:rsidRPr="00591B58" w:rsidRDefault="00591B58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591B58" w:rsidRDefault="00501A96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r w:rsidRPr="00591B58">
        <w:rPr>
          <w:rFonts w:asciiTheme="majorHAnsi" w:hAnsiTheme="majorHAnsi"/>
          <w:lang w:val="en-US"/>
        </w:rPr>
        <w:t xml:space="preserve">Dr. H. </w:t>
      </w:r>
      <w:proofErr w:type="spellStart"/>
      <w:r w:rsidRPr="00591B58">
        <w:rPr>
          <w:rFonts w:asciiTheme="majorHAnsi" w:hAnsiTheme="majorHAnsi"/>
          <w:lang w:val="en-US"/>
        </w:rPr>
        <w:t>Sugeng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Listyo</w:t>
      </w:r>
      <w:proofErr w:type="spellEnd"/>
      <w:r w:rsidRPr="00591B58">
        <w:rPr>
          <w:rFonts w:asciiTheme="majorHAnsi" w:hAnsiTheme="majorHAnsi"/>
          <w:lang w:val="en-US"/>
        </w:rPr>
        <w:t xml:space="preserve"> </w:t>
      </w:r>
      <w:proofErr w:type="spellStart"/>
      <w:r w:rsidRPr="00591B58">
        <w:rPr>
          <w:rFonts w:asciiTheme="majorHAnsi" w:hAnsiTheme="majorHAnsi"/>
          <w:lang w:val="en-US"/>
        </w:rPr>
        <w:t>Prabowo</w:t>
      </w:r>
      <w:proofErr w:type="spellEnd"/>
      <w:r w:rsidRPr="00591B58">
        <w:rPr>
          <w:rFonts w:asciiTheme="majorHAnsi" w:hAnsiTheme="majorHAnsi"/>
          <w:lang w:val="en-US"/>
        </w:rPr>
        <w:t xml:space="preserve">, </w:t>
      </w:r>
      <w:proofErr w:type="spellStart"/>
      <w:r w:rsidRPr="00591B58">
        <w:rPr>
          <w:rFonts w:asciiTheme="majorHAnsi" w:hAnsiTheme="majorHAnsi"/>
          <w:lang w:val="en-US"/>
        </w:rPr>
        <w:t>M.Pd</w:t>
      </w:r>
      <w:proofErr w:type="spellEnd"/>
    </w:p>
    <w:p w:rsidR="00024264" w:rsidRPr="00591B58" w:rsidRDefault="005D009F" w:rsidP="007D4A55">
      <w:pPr>
        <w:ind w:left="5040" w:firstLine="720"/>
        <w:rPr>
          <w:rFonts w:asciiTheme="majorHAnsi" w:hAnsiTheme="majorHAnsi"/>
        </w:rPr>
      </w:pPr>
      <w:r w:rsidRPr="00591B58">
        <w:rPr>
          <w:rFonts w:asciiTheme="majorHAnsi" w:hAnsiTheme="majorHAnsi"/>
          <w:lang w:val="id-ID"/>
        </w:rPr>
        <w:t xml:space="preserve">NIP </w:t>
      </w:r>
      <w:r w:rsidR="00501A96" w:rsidRPr="00591B58">
        <w:rPr>
          <w:rFonts w:asciiTheme="majorHAnsi" w:hAnsiTheme="majorHAnsi"/>
          <w:lang w:val="id-ID"/>
        </w:rPr>
        <w:t>19651205 200003 1 001</w:t>
      </w:r>
    </w:p>
    <w:sectPr w:rsidR="00024264" w:rsidRPr="00591B58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A1B"/>
    <w:multiLevelType w:val="hybridMultilevel"/>
    <w:tmpl w:val="3B60366A"/>
    <w:lvl w:ilvl="0" w:tplc="04941B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F7F2E"/>
    <w:multiLevelType w:val="hybridMultilevel"/>
    <w:tmpl w:val="701C59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348F3"/>
    <w:multiLevelType w:val="hybridMultilevel"/>
    <w:tmpl w:val="05B65540"/>
    <w:lvl w:ilvl="0" w:tplc="77602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47AC8"/>
    <w:multiLevelType w:val="hybridMultilevel"/>
    <w:tmpl w:val="216C7AD6"/>
    <w:lvl w:ilvl="0" w:tplc="FBB0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C41D8"/>
    <w:multiLevelType w:val="hybridMultilevel"/>
    <w:tmpl w:val="D3120F36"/>
    <w:lvl w:ilvl="0" w:tplc="E2E06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B0E7C"/>
    <w:multiLevelType w:val="hybridMultilevel"/>
    <w:tmpl w:val="0B58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3F92"/>
    <w:multiLevelType w:val="hybridMultilevel"/>
    <w:tmpl w:val="DCF4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4590D"/>
    <w:multiLevelType w:val="hybridMultilevel"/>
    <w:tmpl w:val="BA0C077A"/>
    <w:lvl w:ilvl="0" w:tplc="28140E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B947E1"/>
    <w:multiLevelType w:val="hybridMultilevel"/>
    <w:tmpl w:val="FE20D5E4"/>
    <w:lvl w:ilvl="0" w:tplc="CA4A0D76">
      <w:start w:val="1"/>
      <w:numFmt w:val="bullet"/>
      <w:lvlText w:val="-"/>
      <w:lvlJc w:val="left"/>
      <w:pPr>
        <w:ind w:left="39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53331202"/>
    <w:multiLevelType w:val="hybridMultilevel"/>
    <w:tmpl w:val="4CE8C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C734D"/>
    <w:multiLevelType w:val="hybridMultilevel"/>
    <w:tmpl w:val="B70E2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77B3C"/>
    <w:multiLevelType w:val="hybridMultilevel"/>
    <w:tmpl w:val="F5D4632A"/>
    <w:lvl w:ilvl="0" w:tplc="56B833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686767"/>
    <w:multiLevelType w:val="hybridMultilevel"/>
    <w:tmpl w:val="FE022498"/>
    <w:lvl w:ilvl="0" w:tplc="F7609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E411CD"/>
    <w:multiLevelType w:val="hybridMultilevel"/>
    <w:tmpl w:val="9EF2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E7EAB"/>
    <w:multiLevelType w:val="hybridMultilevel"/>
    <w:tmpl w:val="A8068E94"/>
    <w:lvl w:ilvl="0" w:tplc="FEA23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663CB2"/>
    <w:multiLevelType w:val="hybridMultilevel"/>
    <w:tmpl w:val="27AA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17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10"/>
  </w:num>
  <w:num w:numId="16">
    <w:abstractNumId w:val="3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7714"/>
    <w:rsid w:val="00024264"/>
    <w:rsid w:val="00050C22"/>
    <w:rsid w:val="000A3E72"/>
    <w:rsid w:val="000B7C11"/>
    <w:rsid w:val="000C5928"/>
    <w:rsid w:val="0010471E"/>
    <w:rsid w:val="0011476D"/>
    <w:rsid w:val="00116C46"/>
    <w:rsid w:val="001358D5"/>
    <w:rsid w:val="001A3B0B"/>
    <w:rsid w:val="001A3C47"/>
    <w:rsid w:val="001A3C4A"/>
    <w:rsid w:val="001D2FC2"/>
    <w:rsid w:val="001E12F7"/>
    <w:rsid w:val="00204C3A"/>
    <w:rsid w:val="00213EC4"/>
    <w:rsid w:val="002978D2"/>
    <w:rsid w:val="002B4C1A"/>
    <w:rsid w:val="002D09B7"/>
    <w:rsid w:val="002D3A2C"/>
    <w:rsid w:val="003007EF"/>
    <w:rsid w:val="00324981"/>
    <w:rsid w:val="00343426"/>
    <w:rsid w:val="0035704E"/>
    <w:rsid w:val="003574D1"/>
    <w:rsid w:val="003717F9"/>
    <w:rsid w:val="003B151C"/>
    <w:rsid w:val="003F37A5"/>
    <w:rsid w:val="00472125"/>
    <w:rsid w:val="004A6376"/>
    <w:rsid w:val="004B425C"/>
    <w:rsid w:val="004C053D"/>
    <w:rsid w:val="004D38FE"/>
    <w:rsid w:val="00501A96"/>
    <w:rsid w:val="005769D9"/>
    <w:rsid w:val="00577667"/>
    <w:rsid w:val="00591B58"/>
    <w:rsid w:val="005D009F"/>
    <w:rsid w:val="0061372D"/>
    <w:rsid w:val="00641043"/>
    <w:rsid w:val="006444BE"/>
    <w:rsid w:val="0065798F"/>
    <w:rsid w:val="00663A8B"/>
    <w:rsid w:val="00667619"/>
    <w:rsid w:val="006C2FEC"/>
    <w:rsid w:val="006C3ADE"/>
    <w:rsid w:val="00737C49"/>
    <w:rsid w:val="0075600B"/>
    <w:rsid w:val="00765F49"/>
    <w:rsid w:val="00777E2E"/>
    <w:rsid w:val="007A76E2"/>
    <w:rsid w:val="007D3996"/>
    <w:rsid w:val="007D4A55"/>
    <w:rsid w:val="007F050B"/>
    <w:rsid w:val="007F2A58"/>
    <w:rsid w:val="00805A51"/>
    <w:rsid w:val="00852129"/>
    <w:rsid w:val="0088496F"/>
    <w:rsid w:val="008851C2"/>
    <w:rsid w:val="00895A95"/>
    <w:rsid w:val="008977D0"/>
    <w:rsid w:val="008B0A14"/>
    <w:rsid w:val="008E18C9"/>
    <w:rsid w:val="00924ECB"/>
    <w:rsid w:val="009E069F"/>
    <w:rsid w:val="009E49B3"/>
    <w:rsid w:val="009F56B2"/>
    <w:rsid w:val="00A0037A"/>
    <w:rsid w:val="00A057B1"/>
    <w:rsid w:val="00A1062A"/>
    <w:rsid w:val="00A359BD"/>
    <w:rsid w:val="00A50579"/>
    <w:rsid w:val="00A73544"/>
    <w:rsid w:val="00A74295"/>
    <w:rsid w:val="00A93319"/>
    <w:rsid w:val="00A9781E"/>
    <w:rsid w:val="00AA197E"/>
    <w:rsid w:val="00AF076F"/>
    <w:rsid w:val="00B13898"/>
    <w:rsid w:val="00B53BC9"/>
    <w:rsid w:val="00B64FB9"/>
    <w:rsid w:val="00B67A2C"/>
    <w:rsid w:val="00B83A82"/>
    <w:rsid w:val="00B85DA7"/>
    <w:rsid w:val="00B90779"/>
    <w:rsid w:val="00BB0A6D"/>
    <w:rsid w:val="00BC4EBB"/>
    <w:rsid w:val="00BD1C66"/>
    <w:rsid w:val="00BD67A1"/>
    <w:rsid w:val="00BE3B13"/>
    <w:rsid w:val="00C1297C"/>
    <w:rsid w:val="00C3261C"/>
    <w:rsid w:val="00C736DD"/>
    <w:rsid w:val="00C944D8"/>
    <w:rsid w:val="00C97599"/>
    <w:rsid w:val="00CA0B1E"/>
    <w:rsid w:val="00CB6FC8"/>
    <w:rsid w:val="00CB7E8B"/>
    <w:rsid w:val="00D2006C"/>
    <w:rsid w:val="00D21FE0"/>
    <w:rsid w:val="00D93467"/>
    <w:rsid w:val="00D95590"/>
    <w:rsid w:val="00DC1A5F"/>
    <w:rsid w:val="00EA38D1"/>
    <w:rsid w:val="00EB350D"/>
    <w:rsid w:val="00ED1DD5"/>
    <w:rsid w:val="00ED7865"/>
    <w:rsid w:val="00F05CC6"/>
    <w:rsid w:val="00F27E98"/>
    <w:rsid w:val="00F91D2A"/>
    <w:rsid w:val="00FA568D"/>
    <w:rsid w:val="00FC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D2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FB9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8</cp:revision>
  <cp:lastPrinted>2013-12-09T06:49:00Z</cp:lastPrinted>
  <dcterms:created xsi:type="dcterms:W3CDTF">2016-11-09T10:04:00Z</dcterms:created>
  <dcterms:modified xsi:type="dcterms:W3CDTF">2016-11-23T02:18:00Z</dcterms:modified>
</cp:coreProperties>
</file>