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696"/>
      </w:tblGrid>
      <w:tr w:rsidR="00593697" w:rsidTr="00B52E4B">
        <w:trPr>
          <w:trHeight w:val="1479"/>
        </w:trPr>
        <w:tc>
          <w:tcPr>
            <w:tcW w:w="13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93697" w:rsidRDefault="00593697" w:rsidP="00B52E4B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A859657" wp14:editId="31E55036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-30480</wp:posOffset>
                  </wp:positionV>
                  <wp:extent cx="732155" cy="723900"/>
                  <wp:effectExtent l="0" t="0" r="0" b="0"/>
                  <wp:wrapSquare wrapText="bothSides"/>
                  <wp:docPr id="2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93697" w:rsidRDefault="00593697" w:rsidP="00B52E4B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593697" w:rsidRPr="009031F0" w:rsidRDefault="00593697" w:rsidP="00B52E4B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031F0">
              <w:rPr>
                <w:rFonts w:ascii="Cambria" w:hAnsi="Cambria"/>
                <w:b/>
                <w:sz w:val="26"/>
                <w:szCs w:val="26"/>
              </w:rPr>
              <w:t>UNIVERSITAS ISLAM NEGERI MAULANA MALIK IBRAHIM MALANG</w:t>
            </w:r>
          </w:p>
          <w:p w:rsidR="00593697" w:rsidRDefault="00593697" w:rsidP="00B52E4B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593697" w:rsidRDefault="00593697" w:rsidP="00B52E4B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r>
              <w:fldChar w:fldCharType="begin"/>
            </w:r>
            <w:r>
              <w:instrText xml:space="preserve"> HYPERLINK "http://www.uin-malang.ac.id" </w:instrText>
            </w:r>
            <w:r>
              <w:fldChar w:fldCharType="separate"/>
            </w:r>
            <w:r>
              <w:rPr>
                <w:rStyle w:val="Hyperlink"/>
                <w:rFonts w:ascii="Cambria" w:hAnsi="Cambria"/>
                <w:sz w:val="22"/>
                <w:szCs w:val="22"/>
              </w:rPr>
              <w:t>www.uin-malang.ac.id</w:t>
            </w:r>
            <w:r>
              <w:rPr>
                <w:rStyle w:val="Hyperlink"/>
                <w:rFonts w:ascii="Cambria" w:hAnsi="Cambria"/>
                <w:sz w:val="22"/>
                <w:szCs w:val="22"/>
              </w:rPr>
              <w:fldChar w:fldCharType="end"/>
            </w:r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593697" w:rsidRDefault="00593697" w:rsidP="00593697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Nomor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:  Un.03/KS.01.7/3712/2017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10 Oktober 2017</w:t>
      </w:r>
    </w:p>
    <w:p w:rsidR="00593697" w:rsidRDefault="00593697" w:rsidP="00593697">
      <w:pPr>
        <w:tabs>
          <w:tab w:val="left" w:pos="900"/>
          <w:tab w:val="left" w:pos="1260"/>
        </w:tabs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Lampiran </w:t>
      </w:r>
      <w:r>
        <w:rPr>
          <w:rFonts w:ascii="Cambria" w:hAnsi="Cambria"/>
          <w:color w:val="000000"/>
        </w:rPr>
        <w:tab/>
        <w:t>:  1 (satu) bendel</w:t>
      </w:r>
    </w:p>
    <w:p w:rsidR="00593697" w:rsidRDefault="00593697" w:rsidP="00593697">
      <w:pPr>
        <w:tabs>
          <w:tab w:val="left" w:pos="900"/>
          <w:tab w:val="left" w:pos="1260"/>
        </w:tabs>
        <w:rPr>
          <w:rFonts w:ascii="Cambria" w:hAnsi="Cambria"/>
        </w:rPr>
      </w:pPr>
      <w:r>
        <w:rPr>
          <w:rFonts w:ascii="Cambria" w:hAnsi="Cambria"/>
        </w:rPr>
        <w:t xml:space="preserve">Perihal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 </w:t>
      </w:r>
      <w:r>
        <w:rPr>
          <w:rFonts w:ascii="Cambria" w:hAnsi="Cambria"/>
          <w:b/>
        </w:rPr>
        <w:t>Permintaan Informasi Harga Barang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593697" w:rsidRDefault="00593697" w:rsidP="00593697">
      <w:pPr>
        <w:tabs>
          <w:tab w:val="left" w:pos="900"/>
          <w:tab w:val="left" w:pos="1260"/>
        </w:tabs>
        <w:rPr>
          <w:rFonts w:ascii="Cambria" w:hAnsi="Cambria"/>
        </w:rPr>
      </w:pPr>
    </w:p>
    <w:p w:rsidR="00593697" w:rsidRDefault="00593697" w:rsidP="00593697">
      <w:pPr>
        <w:tabs>
          <w:tab w:val="left" w:pos="900"/>
          <w:tab w:val="left" w:pos="1260"/>
        </w:tabs>
        <w:spacing w:before="24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Kepada Yth. </w:t>
      </w:r>
    </w:p>
    <w:p w:rsidR="00593697" w:rsidRDefault="00593697" w:rsidP="00593697">
      <w:pPr>
        <w:ind w:left="1276"/>
        <w:rPr>
          <w:rFonts w:ascii="Cambria" w:hAnsi="Cambria"/>
        </w:rPr>
      </w:pPr>
      <w:r>
        <w:rPr>
          <w:rFonts w:ascii="Cambria" w:hAnsi="Cambria"/>
        </w:rPr>
        <w:t>............................................................................................</w:t>
      </w:r>
    </w:p>
    <w:p w:rsidR="00593697" w:rsidRDefault="00593697" w:rsidP="00593697">
      <w:pPr>
        <w:ind w:left="1276"/>
        <w:rPr>
          <w:rFonts w:ascii="Cambria" w:hAnsi="Cambria"/>
        </w:rPr>
      </w:pPr>
      <w:r>
        <w:rPr>
          <w:rFonts w:ascii="Cambria" w:hAnsi="Cambria"/>
        </w:rPr>
        <w:t>di</w:t>
      </w:r>
    </w:p>
    <w:p w:rsidR="00593697" w:rsidRDefault="00593697" w:rsidP="00593697">
      <w:pPr>
        <w:ind w:left="1996" w:firstLine="164"/>
        <w:rPr>
          <w:rFonts w:ascii="Cambria" w:hAnsi="Cambria"/>
        </w:rPr>
      </w:pPr>
      <w:r>
        <w:rPr>
          <w:rFonts w:ascii="Cambria" w:hAnsi="Cambria"/>
          <w:color w:val="FFFFFF"/>
        </w:rPr>
        <w:t>‘</w:t>
      </w:r>
      <w:r>
        <w:rPr>
          <w:rFonts w:ascii="Cambria" w:hAnsi="Cambria"/>
        </w:rPr>
        <w:t xml:space="preserve">- T e m p a t – </w:t>
      </w:r>
    </w:p>
    <w:p w:rsidR="00593697" w:rsidRDefault="00593697" w:rsidP="00593697">
      <w:pPr>
        <w:ind w:left="1996" w:firstLine="164"/>
        <w:rPr>
          <w:rFonts w:ascii="Cambria" w:hAnsi="Cambria"/>
        </w:rPr>
      </w:pPr>
    </w:p>
    <w:p w:rsidR="00593697" w:rsidRDefault="00593697" w:rsidP="00593697">
      <w:pPr>
        <w:rPr>
          <w:rFonts w:ascii="Cambria" w:hAnsi="Cambria"/>
        </w:rPr>
      </w:pPr>
    </w:p>
    <w:p w:rsidR="00593697" w:rsidRDefault="00593697" w:rsidP="00593697">
      <w:pPr>
        <w:rPr>
          <w:rFonts w:ascii="Cambria" w:hAnsi="Cambria"/>
        </w:rPr>
      </w:pPr>
      <w:r>
        <w:rPr>
          <w:rFonts w:ascii="Cambria" w:hAnsi="Cambria"/>
        </w:rPr>
        <w:t>Dengan hormat,</w:t>
      </w:r>
    </w:p>
    <w:p w:rsidR="00593697" w:rsidRPr="00034866" w:rsidRDefault="00593697" w:rsidP="00593697">
      <w:pPr>
        <w:spacing w:before="120"/>
        <w:jc w:val="both"/>
        <w:rPr>
          <w:rFonts w:ascii="Cambria" w:hAnsi="Cambria"/>
        </w:rPr>
      </w:pPr>
      <w:r w:rsidRPr="00034866">
        <w:rPr>
          <w:rFonts w:ascii="Cambria" w:hAnsi="Cambria"/>
        </w:rPr>
        <w:t xml:space="preserve">Sehubungan rencana realisasi pelaksanaan pekerjaan </w:t>
      </w:r>
      <w:r>
        <w:rPr>
          <w:rFonts w:ascii="Cambria" w:hAnsi="Cambria" w:cs="Arial"/>
          <w:b/>
          <w:bCs/>
          <w:i/>
          <w:iCs/>
        </w:rPr>
        <w:t xml:space="preserve">Pengadaan </w:t>
      </w:r>
      <w:proofErr w:type="spellStart"/>
      <w:r>
        <w:rPr>
          <w:rFonts w:ascii="Cambria" w:hAnsi="Cambria" w:cs="Arial"/>
          <w:b/>
          <w:bCs/>
          <w:i/>
          <w:iCs/>
          <w:lang w:val="en-US"/>
        </w:rPr>
        <w:t>Alat</w:t>
      </w:r>
      <w:proofErr w:type="spellEnd"/>
      <w:r>
        <w:rPr>
          <w:rFonts w:ascii="Cambria" w:hAnsi="Cambria" w:cs="Arial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mbria" w:hAnsi="Cambria" w:cs="Arial"/>
          <w:b/>
          <w:bCs/>
          <w:i/>
          <w:iCs/>
          <w:lang w:val="en-US"/>
        </w:rPr>
        <w:t>Kesehatan</w:t>
      </w:r>
      <w:proofErr w:type="spellEnd"/>
      <w:r>
        <w:rPr>
          <w:rFonts w:ascii="Cambria" w:hAnsi="Cambria" w:cs="Arial"/>
          <w:b/>
          <w:bCs/>
          <w:i/>
          <w:iCs/>
          <w:lang w:val="en-US"/>
        </w:rPr>
        <w:t xml:space="preserve"> Unit </w:t>
      </w:r>
      <w:proofErr w:type="spellStart"/>
      <w:r>
        <w:rPr>
          <w:rFonts w:ascii="Cambria" w:hAnsi="Cambria" w:cs="Arial"/>
          <w:b/>
          <w:bCs/>
          <w:i/>
          <w:iCs/>
          <w:lang w:val="en-US"/>
        </w:rPr>
        <w:t>Layanan</w:t>
      </w:r>
      <w:proofErr w:type="spellEnd"/>
      <w:r>
        <w:rPr>
          <w:rFonts w:ascii="Cambria" w:hAnsi="Cambria" w:cs="Arial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mbria" w:hAnsi="Cambria" w:cs="Arial"/>
          <w:b/>
          <w:bCs/>
          <w:i/>
          <w:iCs/>
          <w:lang w:val="en-US"/>
        </w:rPr>
        <w:t>Kesehatan</w:t>
      </w:r>
      <w:proofErr w:type="spellEnd"/>
      <w:r>
        <w:rPr>
          <w:rFonts w:ascii="Cambria" w:hAnsi="Cambria" w:cs="Arial"/>
          <w:b/>
          <w:bCs/>
          <w:i/>
          <w:iCs/>
          <w:lang w:val="en-US"/>
        </w:rPr>
        <w:t xml:space="preserve"> FKIK</w:t>
      </w:r>
      <w:r w:rsidRPr="00177723">
        <w:rPr>
          <w:rFonts w:ascii="Cambria" w:hAnsi="Cambria" w:cs="Arial"/>
          <w:b/>
          <w:bCs/>
          <w:iCs/>
        </w:rPr>
        <w:t xml:space="preserve"> </w:t>
      </w:r>
      <w:r w:rsidRPr="00034866">
        <w:rPr>
          <w:rFonts w:ascii="Cambria" w:hAnsi="Cambria" w:cs="Arial"/>
          <w:b/>
          <w:bCs/>
          <w:i/>
          <w:iCs/>
        </w:rPr>
        <w:t>UIN Maulana Malik Ibrahim Malang</w:t>
      </w:r>
      <w:r w:rsidRPr="00034866">
        <w:rPr>
          <w:rFonts w:ascii="Cambria" w:hAnsi="Cambria"/>
          <w:b/>
          <w:bCs/>
          <w:i/>
          <w:iCs/>
        </w:rPr>
        <w:t xml:space="preserve"> Tahun Anggaran </w:t>
      </w:r>
      <w:r>
        <w:rPr>
          <w:rFonts w:ascii="Cambria" w:hAnsi="Cambria"/>
          <w:b/>
          <w:bCs/>
          <w:i/>
          <w:iCs/>
        </w:rPr>
        <w:t>2017</w:t>
      </w:r>
      <w:r w:rsidRPr="00034866">
        <w:rPr>
          <w:rFonts w:ascii="Cambria" w:hAnsi="Cambria"/>
          <w:b/>
          <w:i/>
        </w:rPr>
        <w:t xml:space="preserve">, </w:t>
      </w:r>
      <w:r w:rsidRPr="00034866">
        <w:rPr>
          <w:rFonts w:ascii="Cambria" w:hAnsi="Cambria"/>
        </w:rPr>
        <w:t>bersama ini kami bermaksud agar perusahaan saudara memberikan informasi tentang harga barang sesuai dengan Rencana Anggaran Biaya (RAB) yang kami lampirkan dalam surat ini.</w:t>
      </w:r>
    </w:p>
    <w:p w:rsidR="00593697" w:rsidRPr="00034866" w:rsidRDefault="00593697" w:rsidP="00593697">
      <w:pPr>
        <w:spacing w:before="120"/>
        <w:jc w:val="both"/>
        <w:rPr>
          <w:rFonts w:ascii="Cambria" w:hAnsi="Cambria"/>
        </w:rPr>
      </w:pPr>
      <w:r w:rsidRPr="00034866">
        <w:rPr>
          <w:rFonts w:ascii="Cambria" w:hAnsi="Cambria"/>
        </w:rPr>
        <w:t>Apabila informasi harga yang saudara berikan sesuai dan kami nilai wajar, maka kami akan memberi kesempatan perusahaan saudara untuk membuat penawaran terhadap pekerjaaan tersebut.</w:t>
      </w:r>
    </w:p>
    <w:p w:rsidR="00593697" w:rsidRPr="00034866" w:rsidRDefault="00593697" w:rsidP="00593697">
      <w:pPr>
        <w:spacing w:before="120" w:after="240"/>
        <w:jc w:val="both"/>
        <w:rPr>
          <w:rFonts w:ascii="Cambria" w:hAnsi="Cambria"/>
        </w:rPr>
      </w:pPr>
      <w:r w:rsidRPr="00034866">
        <w:rPr>
          <w:rFonts w:ascii="Cambria" w:hAnsi="Cambria"/>
        </w:rPr>
        <w:t>Kami harap data barang dapat kami terima paling lambat pada :</w:t>
      </w:r>
    </w:p>
    <w:p w:rsidR="00593697" w:rsidRPr="002D19FE" w:rsidRDefault="00593697" w:rsidP="00593697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</w:rPr>
      </w:pPr>
      <w:r w:rsidRPr="00034866">
        <w:rPr>
          <w:rFonts w:ascii="Cambria" w:hAnsi="Cambria"/>
        </w:rPr>
        <w:t>Hari</w:t>
      </w:r>
      <w:r w:rsidRPr="00034866">
        <w:rPr>
          <w:rFonts w:ascii="Cambria" w:hAnsi="Cambria"/>
        </w:rPr>
        <w:tab/>
        <w:t xml:space="preserve">: </w:t>
      </w:r>
      <w:r w:rsidRPr="00034866">
        <w:rPr>
          <w:rFonts w:ascii="Cambria" w:hAnsi="Cambria"/>
        </w:rPr>
        <w:tab/>
      </w:r>
      <w:r>
        <w:rPr>
          <w:rFonts w:ascii="Cambria" w:hAnsi="Cambria"/>
        </w:rPr>
        <w:t>Rabu</w:t>
      </w:r>
    </w:p>
    <w:p w:rsidR="00593697" w:rsidRDefault="00593697" w:rsidP="00593697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</w:rPr>
      </w:pPr>
      <w:r w:rsidRPr="00034866">
        <w:rPr>
          <w:rFonts w:ascii="Cambria" w:hAnsi="Cambria"/>
        </w:rPr>
        <w:t>Tanggal</w:t>
      </w:r>
      <w:r w:rsidRPr="00034866">
        <w:rPr>
          <w:rFonts w:ascii="Cambria" w:hAnsi="Cambria"/>
        </w:rPr>
        <w:tab/>
        <w:t xml:space="preserve">: </w:t>
      </w:r>
      <w:r w:rsidRPr="00034866">
        <w:rPr>
          <w:rFonts w:ascii="Cambria" w:hAnsi="Cambria"/>
        </w:rPr>
        <w:tab/>
      </w:r>
      <w:r>
        <w:rPr>
          <w:rFonts w:ascii="Cambria" w:hAnsi="Cambria"/>
        </w:rPr>
        <w:t>18 Oktober 2017</w:t>
      </w:r>
    </w:p>
    <w:p w:rsidR="00593697" w:rsidRPr="005C3C72" w:rsidRDefault="00593697" w:rsidP="00593697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</w:rPr>
      </w:pPr>
      <w:r>
        <w:rPr>
          <w:rFonts w:ascii="Cambria" w:hAnsi="Cambria"/>
        </w:rPr>
        <w:t>Jam</w:t>
      </w:r>
      <w:r>
        <w:rPr>
          <w:rFonts w:ascii="Cambria" w:hAnsi="Cambria"/>
        </w:rPr>
        <w:tab/>
        <w:t xml:space="preserve">:  </w:t>
      </w:r>
      <w:r>
        <w:rPr>
          <w:rFonts w:ascii="Cambria" w:hAnsi="Cambria"/>
        </w:rPr>
        <w:tab/>
        <w:t>14.00 WIB</w:t>
      </w:r>
    </w:p>
    <w:p w:rsidR="00593697" w:rsidRPr="00034866" w:rsidRDefault="00593697" w:rsidP="00593697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</w:rPr>
      </w:pPr>
      <w:r w:rsidRPr="00034866">
        <w:rPr>
          <w:rFonts w:ascii="Cambria" w:hAnsi="Cambria"/>
        </w:rPr>
        <w:t xml:space="preserve">Tempat </w:t>
      </w:r>
      <w:r w:rsidRPr="00034866">
        <w:rPr>
          <w:rFonts w:ascii="Cambria" w:hAnsi="Cambria"/>
        </w:rPr>
        <w:tab/>
        <w:t xml:space="preserve">: </w:t>
      </w:r>
      <w:r w:rsidRPr="00034866">
        <w:rPr>
          <w:rFonts w:ascii="Cambria" w:hAnsi="Cambria"/>
        </w:rPr>
        <w:tab/>
        <w:t xml:space="preserve">Unit Layanan Pengadaan </w:t>
      </w:r>
    </w:p>
    <w:p w:rsidR="00593697" w:rsidRPr="00034866" w:rsidRDefault="00593697" w:rsidP="00593697">
      <w:pPr>
        <w:tabs>
          <w:tab w:val="left" w:pos="1985"/>
          <w:tab w:val="left" w:pos="2268"/>
        </w:tabs>
        <w:ind w:left="2268"/>
        <w:jc w:val="both"/>
        <w:rPr>
          <w:rFonts w:ascii="Cambria" w:hAnsi="Cambria"/>
        </w:rPr>
      </w:pPr>
      <w:r w:rsidRPr="00034866">
        <w:rPr>
          <w:rFonts w:ascii="Cambria" w:hAnsi="Cambria"/>
        </w:rPr>
        <w:t xml:space="preserve">Lantai II Gedung Rektorat UIN Maulana Malik Ibrahim Malang </w:t>
      </w:r>
    </w:p>
    <w:p w:rsidR="00593697" w:rsidRPr="00034866" w:rsidRDefault="00593697" w:rsidP="00593697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</w:rPr>
      </w:pPr>
      <w:r w:rsidRPr="00034866">
        <w:rPr>
          <w:rFonts w:ascii="Cambria" w:hAnsi="Cambria"/>
        </w:rPr>
        <w:tab/>
      </w:r>
      <w:r w:rsidRPr="00034866">
        <w:rPr>
          <w:rFonts w:ascii="Cambria" w:hAnsi="Cambria"/>
        </w:rPr>
        <w:tab/>
        <w:t>Jl. Gajayana No. 50 Malang (0341) 570886</w:t>
      </w:r>
    </w:p>
    <w:p w:rsidR="00593697" w:rsidRPr="00034866" w:rsidRDefault="00593697" w:rsidP="00593697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</w:rPr>
      </w:pPr>
      <w:r w:rsidRPr="00034866">
        <w:rPr>
          <w:rFonts w:ascii="Cambria" w:hAnsi="Cambria"/>
        </w:rPr>
        <w:tab/>
      </w:r>
      <w:r w:rsidRPr="00034866">
        <w:rPr>
          <w:rFonts w:ascii="Cambria" w:hAnsi="Cambria"/>
        </w:rPr>
        <w:tab/>
      </w:r>
    </w:p>
    <w:p w:rsidR="00593697" w:rsidRPr="00034866" w:rsidRDefault="00593697" w:rsidP="00593697">
      <w:pPr>
        <w:jc w:val="both"/>
        <w:rPr>
          <w:rFonts w:ascii="Cambria" w:hAnsi="Cambria"/>
          <w:color w:val="000000"/>
        </w:rPr>
      </w:pPr>
      <w:r w:rsidRPr="00034866">
        <w:rPr>
          <w:rFonts w:ascii="Cambria" w:hAnsi="Cambria"/>
          <w:color w:val="000000"/>
        </w:rPr>
        <w:t>Adapun informasi harga terse</w:t>
      </w:r>
      <w:r>
        <w:rPr>
          <w:rFonts w:ascii="Cambria" w:hAnsi="Cambria"/>
          <w:color w:val="000000"/>
        </w:rPr>
        <w:t xml:space="preserve">but bisa dikirim ke kantor ULP atau </w:t>
      </w:r>
      <w:r w:rsidRPr="00034866">
        <w:rPr>
          <w:rFonts w:ascii="Cambria" w:hAnsi="Cambria"/>
          <w:color w:val="000000"/>
        </w:rPr>
        <w:t xml:space="preserve">via e-mail ke : </w:t>
      </w:r>
      <w:r>
        <w:fldChar w:fldCharType="begin"/>
      </w:r>
      <w:r>
        <w:instrText xml:space="preserve"> HYPERLINK "mailto:ulp@uin-malang.ac.id" </w:instrText>
      </w:r>
      <w:r>
        <w:fldChar w:fldCharType="separate"/>
      </w:r>
      <w:r w:rsidRPr="00034866">
        <w:rPr>
          <w:rStyle w:val="Hyperlink"/>
          <w:rFonts w:ascii="Cambria" w:hAnsi="Cambria"/>
          <w:color w:val="000000"/>
        </w:rPr>
        <w:t>ulp@uin-malang.ac.id</w:t>
      </w:r>
      <w:r>
        <w:rPr>
          <w:rStyle w:val="Hyperlink"/>
          <w:rFonts w:ascii="Cambria" w:hAnsi="Cambria"/>
          <w:color w:val="000000"/>
        </w:rPr>
        <w:fldChar w:fldCharType="end"/>
      </w:r>
      <w:r>
        <w:rPr>
          <w:rFonts w:ascii="Cambria" w:hAnsi="Cambria"/>
          <w:color w:val="000000"/>
        </w:rPr>
        <w:t>/</w:t>
      </w:r>
      <w:r w:rsidRPr="00034866">
        <w:rPr>
          <w:rFonts w:ascii="Cambria" w:hAnsi="Cambria"/>
          <w:color w:val="000000"/>
        </w:rPr>
        <w:t xml:space="preserve"> </w:t>
      </w:r>
      <w:hyperlink r:id="rId5" w:history="1">
        <w:r w:rsidRPr="00034866">
          <w:rPr>
            <w:rStyle w:val="Hyperlink"/>
            <w:rFonts w:ascii="Cambria" w:hAnsi="Cambria"/>
            <w:color w:val="000000"/>
          </w:rPr>
          <w:t>ulp_uinmalang@kemenag.go.id</w:t>
        </w:r>
      </w:hyperlink>
      <w:r w:rsidRPr="00034866">
        <w:rPr>
          <w:rFonts w:ascii="Cambria" w:hAnsi="Cambria"/>
          <w:color w:val="000000"/>
        </w:rPr>
        <w:t>.</w:t>
      </w:r>
    </w:p>
    <w:p w:rsidR="00593697" w:rsidRPr="00034866" w:rsidRDefault="00593697" w:rsidP="00593697">
      <w:pPr>
        <w:spacing w:before="120"/>
        <w:jc w:val="both"/>
        <w:rPr>
          <w:rFonts w:ascii="Cambria" w:hAnsi="Cambria"/>
          <w:color w:val="000000"/>
        </w:rPr>
      </w:pPr>
      <w:r w:rsidRPr="00034866">
        <w:rPr>
          <w:rFonts w:ascii="Cambria" w:hAnsi="Cambria"/>
          <w:color w:val="000000"/>
        </w:rPr>
        <w:t>Demikian atas perhatian dan kerjasamanya yang baik, kami sampaikan terima kasih.</w:t>
      </w:r>
    </w:p>
    <w:p w:rsidR="00593697" w:rsidRPr="00034866" w:rsidRDefault="00593697" w:rsidP="00593697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</w:rPr>
      </w:pPr>
    </w:p>
    <w:p w:rsidR="00593697" w:rsidRPr="00034866" w:rsidRDefault="00593697" w:rsidP="00593697">
      <w:pPr>
        <w:spacing w:before="120"/>
        <w:ind w:left="5040" w:firstLine="720"/>
        <w:rPr>
          <w:rFonts w:ascii="Cambria" w:hAnsi="Cambria"/>
        </w:rPr>
      </w:pPr>
    </w:p>
    <w:p w:rsidR="00593697" w:rsidRPr="00034866" w:rsidRDefault="00593697" w:rsidP="00593697">
      <w:pPr>
        <w:ind w:left="4320" w:firstLine="720"/>
        <w:rPr>
          <w:rFonts w:ascii="Cambria" w:hAnsi="Cambria"/>
        </w:rPr>
      </w:pPr>
      <w:r w:rsidRPr="00034866">
        <w:rPr>
          <w:rFonts w:ascii="Cambria" w:hAnsi="Cambria"/>
        </w:rPr>
        <w:t>Pejabat Pembuat Komitmen,</w:t>
      </w:r>
    </w:p>
    <w:p w:rsidR="00593697" w:rsidRDefault="00593697" w:rsidP="00593697">
      <w:pPr>
        <w:spacing w:before="120"/>
        <w:ind w:left="5040" w:firstLine="720"/>
        <w:rPr>
          <w:rFonts w:ascii="Cambria" w:hAnsi="Cambria"/>
        </w:rPr>
      </w:pPr>
    </w:p>
    <w:p w:rsidR="00593697" w:rsidRPr="00E21F99" w:rsidRDefault="00593697" w:rsidP="00593697">
      <w:pPr>
        <w:spacing w:before="120"/>
        <w:ind w:left="5040" w:firstLine="720"/>
        <w:rPr>
          <w:rFonts w:ascii="Cambria" w:hAnsi="Cambria"/>
        </w:rPr>
      </w:pPr>
    </w:p>
    <w:p w:rsidR="00593697" w:rsidRPr="00034866" w:rsidRDefault="00593697" w:rsidP="00593697">
      <w:pPr>
        <w:spacing w:before="120"/>
        <w:ind w:left="5040" w:firstLine="720"/>
        <w:rPr>
          <w:rFonts w:ascii="Cambria" w:hAnsi="Cambria"/>
        </w:rPr>
      </w:pPr>
    </w:p>
    <w:p w:rsidR="00593697" w:rsidRPr="00034866" w:rsidRDefault="00593697" w:rsidP="00593697">
      <w:pPr>
        <w:ind w:left="5041"/>
        <w:rPr>
          <w:rFonts w:ascii="Cambria" w:hAnsi="Cambria"/>
        </w:rPr>
      </w:pPr>
      <w:r>
        <w:rPr>
          <w:rFonts w:ascii="Cambria" w:hAnsi="Cambria"/>
        </w:rPr>
        <w:t>Ach. Nashichuddin, MA</w:t>
      </w:r>
    </w:p>
    <w:p w:rsidR="00593697" w:rsidRPr="00034866" w:rsidRDefault="00593697" w:rsidP="00593697">
      <w:pPr>
        <w:ind w:left="4320" w:firstLine="720"/>
        <w:rPr>
          <w:rFonts w:ascii="Cambria" w:hAnsi="Cambria"/>
        </w:rPr>
      </w:pPr>
      <w:r w:rsidRPr="00034866">
        <w:rPr>
          <w:rFonts w:ascii="Cambria" w:hAnsi="Cambria"/>
        </w:rPr>
        <w:t xml:space="preserve">NIP </w:t>
      </w:r>
      <w:r>
        <w:rPr>
          <w:rFonts w:ascii="Cambria" w:hAnsi="Cambria"/>
        </w:rPr>
        <w:t>19730705 20000 3 1 002</w:t>
      </w:r>
    </w:p>
    <w:p w:rsidR="00593697" w:rsidRPr="007D1ECA" w:rsidRDefault="00593697" w:rsidP="00593697">
      <w:pPr>
        <w:ind w:left="3600" w:firstLine="720"/>
        <w:rPr>
          <w:rFonts w:ascii="Cambria" w:hAnsi="Cambria"/>
          <w:sz w:val="20"/>
          <w:szCs w:val="20"/>
        </w:rPr>
      </w:pPr>
      <w:bookmarkStart w:id="0" w:name="_GoBack"/>
      <w:bookmarkEnd w:id="0"/>
      <w:r w:rsidRPr="007D1ECA">
        <w:rPr>
          <w:rFonts w:ascii="Cambria" w:hAnsi="Cambria"/>
          <w:sz w:val="20"/>
          <w:szCs w:val="20"/>
        </w:rPr>
        <w:lastRenderedPageBreak/>
        <w:t>Lampiran</w:t>
      </w:r>
      <w:r w:rsidRPr="007D1ECA">
        <w:rPr>
          <w:rFonts w:ascii="Cambria" w:hAnsi="Cambria"/>
          <w:sz w:val="20"/>
          <w:szCs w:val="20"/>
        </w:rPr>
        <w:tab/>
        <w:t xml:space="preserve">: </w:t>
      </w:r>
    </w:p>
    <w:p w:rsidR="00593697" w:rsidRPr="007D1ECA" w:rsidRDefault="00593697" w:rsidP="00593697">
      <w:pPr>
        <w:ind w:left="3600" w:firstLine="720"/>
        <w:rPr>
          <w:rFonts w:ascii="Cambria" w:hAnsi="Cambria"/>
          <w:sz w:val="20"/>
          <w:szCs w:val="20"/>
        </w:rPr>
      </w:pPr>
      <w:r w:rsidRPr="007D1ECA">
        <w:rPr>
          <w:rFonts w:ascii="Cambria" w:hAnsi="Cambria"/>
          <w:sz w:val="20"/>
          <w:szCs w:val="20"/>
        </w:rPr>
        <w:t>Surat Permintaan Informasi Harga Barang</w:t>
      </w:r>
    </w:p>
    <w:p w:rsidR="00593697" w:rsidRPr="007D1ECA" w:rsidRDefault="00593697" w:rsidP="00593697">
      <w:pPr>
        <w:tabs>
          <w:tab w:val="left" w:pos="900"/>
          <w:tab w:val="left" w:pos="1260"/>
        </w:tabs>
        <w:ind w:left="3600"/>
        <w:rPr>
          <w:rFonts w:ascii="Cambria" w:hAnsi="Cambria"/>
          <w:sz w:val="20"/>
          <w:szCs w:val="20"/>
        </w:rPr>
      </w:pPr>
      <w:r w:rsidRPr="007D1ECA">
        <w:rPr>
          <w:rFonts w:ascii="Cambria" w:hAnsi="Cambria"/>
          <w:sz w:val="20"/>
          <w:szCs w:val="20"/>
        </w:rPr>
        <w:tab/>
        <w:t xml:space="preserve">Nomor </w:t>
      </w:r>
      <w:r w:rsidRPr="007D1ECA">
        <w:rPr>
          <w:rFonts w:ascii="Cambria" w:hAnsi="Cambria"/>
          <w:sz w:val="20"/>
          <w:szCs w:val="20"/>
        </w:rPr>
        <w:tab/>
      </w:r>
      <w:r w:rsidRPr="007D1ECA">
        <w:rPr>
          <w:rFonts w:ascii="Cambria" w:hAnsi="Cambria"/>
          <w:sz w:val="20"/>
          <w:szCs w:val="20"/>
        </w:rPr>
        <w:tab/>
        <w:t xml:space="preserve">: </w:t>
      </w:r>
      <w:r>
        <w:rPr>
          <w:rFonts w:ascii="Cambria" w:hAnsi="Cambria"/>
          <w:color w:val="000000"/>
          <w:sz w:val="20"/>
          <w:szCs w:val="20"/>
        </w:rPr>
        <w:t>Un.03/KS.01.7/3712/2017</w:t>
      </w:r>
    </w:p>
    <w:p w:rsidR="00593697" w:rsidRPr="00034866" w:rsidRDefault="00593697" w:rsidP="00593697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r w:rsidRPr="007D1ECA">
        <w:rPr>
          <w:rFonts w:ascii="Cambria" w:hAnsi="Cambria"/>
          <w:sz w:val="20"/>
          <w:szCs w:val="20"/>
        </w:rPr>
        <w:tab/>
      </w:r>
      <w:r w:rsidRPr="007D1ECA">
        <w:rPr>
          <w:rFonts w:ascii="Cambria" w:hAnsi="Cambria"/>
          <w:sz w:val="20"/>
          <w:szCs w:val="20"/>
        </w:rPr>
        <w:tab/>
      </w:r>
      <w:r w:rsidRPr="007D1ECA">
        <w:rPr>
          <w:rFonts w:ascii="Cambria" w:hAnsi="Cambria"/>
          <w:sz w:val="20"/>
          <w:szCs w:val="20"/>
        </w:rPr>
        <w:tab/>
      </w:r>
      <w:r w:rsidRPr="007D1ECA">
        <w:rPr>
          <w:rFonts w:ascii="Cambria" w:hAnsi="Cambria"/>
          <w:sz w:val="20"/>
          <w:szCs w:val="20"/>
        </w:rPr>
        <w:tab/>
      </w:r>
      <w:r w:rsidRPr="007D1ECA">
        <w:rPr>
          <w:rFonts w:ascii="Cambria" w:hAnsi="Cambria"/>
          <w:sz w:val="20"/>
          <w:szCs w:val="20"/>
        </w:rPr>
        <w:tab/>
      </w:r>
      <w:r w:rsidRPr="007D1ECA">
        <w:rPr>
          <w:rFonts w:ascii="Cambria" w:hAnsi="Cambria"/>
          <w:sz w:val="20"/>
          <w:szCs w:val="20"/>
        </w:rPr>
        <w:tab/>
      </w:r>
      <w:r w:rsidRPr="007D1ECA">
        <w:rPr>
          <w:rFonts w:ascii="Cambria" w:hAnsi="Cambria"/>
          <w:sz w:val="20"/>
          <w:szCs w:val="20"/>
        </w:rPr>
        <w:tab/>
        <w:t xml:space="preserve">Tanggal </w:t>
      </w:r>
      <w:r w:rsidRPr="007D1ECA">
        <w:rPr>
          <w:rFonts w:ascii="Cambria" w:hAnsi="Cambria"/>
          <w:sz w:val="20"/>
          <w:szCs w:val="20"/>
        </w:rPr>
        <w:tab/>
        <w:t xml:space="preserve">: </w:t>
      </w:r>
      <w:r>
        <w:rPr>
          <w:rFonts w:ascii="Cambria" w:hAnsi="Cambria"/>
          <w:color w:val="000000"/>
          <w:sz w:val="20"/>
          <w:szCs w:val="20"/>
        </w:rPr>
        <w:t>10 Oktober 2017</w:t>
      </w:r>
    </w:p>
    <w:p w:rsidR="00593697" w:rsidRPr="00034866" w:rsidRDefault="00593697" w:rsidP="00593697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r w:rsidRPr="00034866">
        <w:rPr>
          <w:rFonts w:ascii="Cambria" w:hAnsi="Cambria"/>
          <w:sz w:val="22"/>
          <w:szCs w:val="22"/>
        </w:rPr>
        <w:tab/>
      </w:r>
      <w:r w:rsidRPr="00034866">
        <w:rPr>
          <w:rFonts w:ascii="Cambria" w:hAnsi="Cambria"/>
          <w:sz w:val="22"/>
          <w:szCs w:val="22"/>
        </w:rPr>
        <w:tab/>
      </w:r>
      <w:r w:rsidRPr="00034866">
        <w:rPr>
          <w:rFonts w:ascii="Cambria" w:hAnsi="Cambria"/>
          <w:sz w:val="22"/>
          <w:szCs w:val="22"/>
        </w:rPr>
        <w:tab/>
      </w:r>
      <w:r w:rsidRPr="00034866">
        <w:rPr>
          <w:rFonts w:ascii="Cambria" w:hAnsi="Cambria"/>
          <w:sz w:val="22"/>
          <w:szCs w:val="22"/>
        </w:rPr>
        <w:tab/>
        <w:t xml:space="preserve"> </w:t>
      </w:r>
    </w:p>
    <w:p w:rsidR="00593697" w:rsidRPr="00034866" w:rsidRDefault="00593697" w:rsidP="00593697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  <w:r w:rsidRPr="00034866">
        <w:rPr>
          <w:rFonts w:ascii="Cambria" w:hAnsi="Cambria"/>
          <w:b/>
        </w:rPr>
        <w:t>Rincian Anggaran Biaya (RAB)</w:t>
      </w:r>
    </w:p>
    <w:p w:rsidR="00593697" w:rsidRPr="00034866" w:rsidRDefault="00593697" w:rsidP="00593697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593697" w:rsidRPr="00034866" w:rsidRDefault="00593697" w:rsidP="00593697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</w:rPr>
      </w:pPr>
      <w:r w:rsidRPr="00034866">
        <w:rPr>
          <w:rFonts w:ascii="Cambria" w:hAnsi="Cambria"/>
        </w:rPr>
        <w:t xml:space="preserve">Pekerjaan </w:t>
      </w:r>
      <w:r w:rsidRPr="00034866">
        <w:rPr>
          <w:rFonts w:ascii="Cambria" w:hAnsi="Cambria"/>
        </w:rPr>
        <w:tab/>
        <w:t xml:space="preserve">: </w:t>
      </w:r>
      <w:r w:rsidRPr="00034866">
        <w:rPr>
          <w:rFonts w:ascii="Cambria" w:hAnsi="Cambria"/>
        </w:rPr>
        <w:tab/>
      </w:r>
      <w:r>
        <w:rPr>
          <w:rFonts w:ascii="Cambria" w:hAnsi="Cambria" w:cs="Arial"/>
          <w:b/>
          <w:bCs/>
          <w:iCs/>
        </w:rPr>
        <w:t xml:space="preserve">Pengadaan </w:t>
      </w:r>
      <w:proofErr w:type="spellStart"/>
      <w:r>
        <w:rPr>
          <w:rFonts w:ascii="Cambria" w:hAnsi="Cambria" w:cs="Arial"/>
          <w:b/>
          <w:bCs/>
          <w:iCs/>
          <w:lang w:val="en-US"/>
        </w:rPr>
        <w:t>Alat</w:t>
      </w:r>
      <w:proofErr w:type="spellEnd"/>
      <w:r>
        <w:rPr>
          <w:rFonts w:ascii="Cambria" w:hAnsi="Cambria" w:cs="Arial"/>
          <w:b/>
          <w:bCs/>
          <w:iCs/>
          <w:lang w:val="en-US"/>
        </w:rPr>
        <w:t xml:space="preserve"> </w:t>
      </w:r>
      <w:proofErr w:type="spellStart"/>
      <w:r>
        <w:rPr>
          <w:rFonts w:ascii="Cambria" w:hAnsi="Cambria" w:cs="Arial"/>
          <w:b/>
          <w:bCs/>
          <w:iCs/>
          <w:lang w:val="en-US"/>
        </w:rPr>
        <w:t>Kesehatan</w:t>
      </w:r>
      <w:proofErr w:type="spellEnd"/>
      <w:r>
        <w:rPr>
          <w:rFonts w:ascii="Cambria" w:hAnsi="Cambria" w:cs="Arial"/>
          <w:b/>
          <w:bCs/>
          <w:iCs/>
          <w:lang w:val="en-US"/>
        </w:rPr>
        <w:t xml:space="preserve"> </w:t>
      </w:r>
    </w:p>
    <w:p w:rsidR="00593697" w:rsidRPr="00034866" w:rsidRDefault="00593697" w:rsidP="00593697">
      <w:pPr>
        <w:tabs>
          <w:tab w:val="left" w:pos="2127"/>
          <w:tab w:val="left" w:pos="2410"/>
        </w:tabs>
        <w:ind w:left="2410" w:hanging="2410"/>
        <w:rPr>
          <w:rFonts w:ascii="Cambria" w:hAnsi="Cambria"/>
        </w:rPr>
      </w:pPr>
      <w:r w:rsidRPr="00034866">
        <w:rPr>
          <w:rFonts w:ascii="Cambria" w:hAnsi="Cambria"/>
        </w:rPr>
        <w:t>Lokasi</w:t>
      </w:r>
      <w:r w:rsidRPr="00034866">
        <w:rPr>
          <w:rFonts w:ascii="Cambria" w:hAnsi="Cambria"/>
        </w:rPr>
        <w:tab/>
        <w:t xml:space="preserve">: </w:t>
      </w:r>
      <w:r w:rsidRPr="00034866">
        <w:rPr>
          <w:rFonts w:ascii="Cambria" w:hAnsi="Cambria"/>
        </w:rPr>
        <w:tab/>
      </w:r>
      <w:r w:rsidRPr="009616ED">
        <w:rPr>
          <w:rFonts w:ascii="Cambria" w:hAnsi="Cambria"/>
          <w:b/>
          <w:bCs/>
        </w:rPr>
        <w:t>FKIK</w:t>
      </w:r>
      <w:r>
        <w:rPr>
          <w:rFonts w:ascii="Cambria" w:hAnsi="Cambria"/>
        </w:rPr>
        <w:t xml:space="preserve"> </w:t>
      </w:r>
      <w:r w:rsidRPr="00034866">
        <w:rPr>
          <w:rFonts w:ascii="Cambria" w:hAnsi="Cambria"/>
          <w:b/>
        </w:rPr>
        <w:t>UIN Maulana Malik Ibrahim Malang</w:t>
      </w:r>
    </w:p>
    <w:p w:rsidR="00593697" w:rsidRDefault="00593697" w:rsidP="00593697">
      <w:pPr>
        <w:tabs>
          <w:tab w:val="left" w:pos="2127"/>
          <w:tab w:val="left" w:pos="2410"/>
        </w:tabs>
        <w:ind w:left="2410" w:hanging="2410"/>
        <w:rPr>
          <w:rFonts w:ascii="Cambria" w:hAnsi="Cambria" w:cs="Calibri"/>
        </w:rPr>
      </w:pPr>
      <w:r w:rsidRPr="00034866">
        <w:rPr>
          <w:rFonts w:ascii="Cambria" w:hAnsi="Cambria"/>
        </w:rPr>
        <w:t xml:space="preserve">Tahun Anggaran </w:t>
      </w:r>
      <w:r w:rsidRPr="00034866">
        <w:rPr>
          <w:rFonts w:ascii="Cambria" w:hAnsi="Cambria"/>
        </w:rPr>
        <w:tab/>
        <w:t xml:space="preserve">: </w:t>
      </w:r>
      <w:r w:rsidRPr="00034866">
        <w:rPr>
          <w:rFonts w:ascii="Cambria" w:hAnsi="Cambria"/>
        </w:rPr>
        <w:tab/>
      </w:r>
      <w:r>
        <w:rPr>
          <w:rFonts w:ascii="Cambria" w:hAnsi="Cambria"/>
          <w:b/>
        </w:rPr>
        <w:t>2017</w:t>
      </w:r>
    </w:p>
    <w:p w:rsidR="00593697" w:rsidRDefault="00593697" w:rsidP="00593697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</w:rPr>
      </w:pPr>
    </w:p>
    <w:tbl>
      <w:tblPr>
        <w:tblW w:w="10101" w:type="dxa"/>
        <w:tblLayout w:type="fixed"/>
        <w:tblLook w:val="04A0" w:firstRow="1" w:lastRow="0" w:firstColumn="1" w:lastColumn="0" w:noHBand="0" w:noVBand="1"/>
      </w:tblPr>
      <w:tblGrid>
        <w:gridCol w:w="454"/>
        <w:gridCol w:w="279"/>
        <w:gridCol w:w="969"/>
        <w:gridCol w:w="165"/>
        <w:gridCol w:w="1276"/>
        <w:gridCol w:w="2758"/>
        <w:gridCol w:w="9"/>
        <w:gridCol w:w="676"/>
        <w:gridCol w:w="9"/>
        <w:gridCol w:w="724"/>
        <w:gridCol w:w="9"/>
        <w:gridCol w:w="1370"/>
        <w:gridCol w:w="1403"/>
      </w:tblGrid>
      <w:tr w:rsidR="00593697" w:rsidRPr="002E797F" w:rsidTr="00B52E4B">
        <w:trPr>
          <w:trHeight w:val="5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Nama Barang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Spesifikasi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Harga Satuan  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Jumlah </w:t>
            </w:r>
          </w:p>
        </w:tc>
      </w:tr>
      <w:tr w:rsidR="00593697" w:rsidRPr="003C25C7" w:rsidTr="00B52E4B">
        <w:trPr>
          <w:trHeight w:val="285"/>
        </w:trPr>
        <w:tc>
          <w:tcPr>
            <w:tcW w:w="5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1E1866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Unit Layanan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E1866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Kesehatan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593697" w:rsidRPr="003C25C7" w:rsidTr="00B52E4B">
        <w:trPr>
          <w:trHeight w:val="1392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Lemari Instrumen</w:t>
            </w:r>
          </w:p>
        </w:tc>
        <w:tc>
          <w:tcPr>
            <w:tcW w:w="4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Lemari Instrumen 2 Pintu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Dimensi : 90x40x170 cm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Konstruksi : Plat MS, Kaca 5 mm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Finishing : Epoxy Powder Coating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Aksesoris : 3 Shelf Glasses (Adjustable High)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buah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2E797F" w:rsidTr="00B52E4B">
        <w:trPr>
          <w:trHeight w:val="28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Trolley Instrumen</w:t>
            </w:r>
          </w:p>
        </w:tc>
        <w:tc>
          <w:tcPr>
            <w:tcW w:w="4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Instrument Trolley S/S Tanpa laci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2 rak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Aksesoris : Roda 2”</w:t>
            </w:r>
          </w:p>
          <w:p w:rsidR="00593697" w:rsidRPr="003C25C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797F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454301D5" wp14:editId="36AA1688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81915</wp:posOffset>
                  </wp:positionV>
                  <wp:extent cx="1495425" cy="1123950"/>
                  <wp:effectExtent l="0" t="0" r="9525" b="0"/>
                  <wp:wrapNone/>
                  <wp:docPr id="26" name="Picture 26" descr="C:\Documents and Settings\user\Local Settings\Temp\IMG-20171106-WA000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C:\Documents and Settings\user\Local Settings\Temp\IMG-20171106-WA0004.jpg"/>
                          <pic:cNvPicPr/>
                        </pic:nvPicPr>
                        <pic:blipFill>
                          <a:blip r:embed="rId6" cstate="print"/>
                          <a:srcRect t="12920" b="16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9721AF">
        <w:trPr>
          <w:trHeight w:val="5802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Tensimeter Standing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Reister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Nova Presameter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Specification :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Maximum error tolerance of +/- 2 mmHg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99.99% pure mercury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Precision glass column internal diameter 4.2 mm  +/- 0.2 mm (0.16 in  +/- 0.008 in)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Precision air release valve, wear-free and features fine regulation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Microfilters protect the measuring system and against mercury pollution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Two-tube bladder cuffs with metal screw-type connectors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Coil tubing extendible up to 3 m (9 ft 10 in)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Easy-to-read scale up to 300 mmHg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Mercury lock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Large torage compartment for cuff + bulb with meal fixture for bulb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Cleaning device for glass column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Full range of bladder cuff sizes and designs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Lightgrey finish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Height 1.05 m (41.3 in), extendible to 1.30 m (51.2 in)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Sturdy mobile base made of fibreglass with a chrome plated pole: diameter 53 cm (20.9 in) with easy to move low friction castors</w:t>
            </w:r>
          </w:p>
          <w:p w:rsidR="00593697" w:rsidRPr="000B18DD" w:rsidRDefault="00593697" w:rsidP="00B52E4B">
            <w:pPr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  <w:p w:rsidR="00593697" w:rsidRPr="000B18DD" w:rsidRDefault="00593697" w:rsidP="00B52E4B">
            <w:pPr>
              <w:rPr>
                <w:rFonts w:ascii="Cambria" w:hAnsi="Cambria" w:cs="Calibri"/>
                <w:sz w:val="18"/>
                <w:szCs w:val="18"/>
              </w:rPr>
            </w:pPr>
          </w:p>
          <w:p w:rsidR="00593697" w:rsidRPr="000B18DD" w:rsidRDefault="00593697" w:rsidP="00B52E4B">
            <w:pPr>
              <w:rPr>
                <w:rFonts w:ascii="Cambria" w:hAnsi="Cambria" w:cs="Calibri"/>
                <w:sz w:val="18"/>
                <w:szCs w:val="18"/>
              </w:rPr>
            </w:pPr>
          </w:p>
          <w:p w:rsidR="00593697" w:rsidRPr="000B18DD" w:rsidRDefault="00593697" w:rsidP="00B52E4B">
            <w:pPr>
              <w:rPr>
                <w:rFonts w:ascii="Cambria" w:hAnsi="Cambria" w:cs="Calibri"/>
                <w:sz w:val="18"/>
                <w:szCs w:val="18"/>
              </w:rPr>
            </w:pPr>
          </w:p>
          <w:p w:rsidR="00593697" w:rsidRPr="000B18DD" w:rsidRDefault="00593697" w:rsidP="00B52E4B">
            <w:pPr>
              <w:rPr>
                <w:rFonts w:ascii="Cambria" w:hAnsi="Cambria" w:cs="Calibri"/>
                <w:sz w:val="18"/>
                <w:szCs w:val="18"/>
              </w:rPr>
            </w:pPr>
          </w:p>
          <w:p w:rsidR="00593697" w:rsidRPr="000B18DD" w:rsidRDefault="00593697" w:rsidP="00B52E4B">
            <w:pPr>
              <w:rPr>
                <w:rFonts w:ascii="Cambria" w:hAnsi="Cambria" w:cs="Calibri"/>
                <w:sz w:val="18"/>
                <w:szCs w:val="18"/>
              </w:rPr>
            </w:pPr>
          </w:p>
          <w:p w:rsidR="00593697" w:rsidRPr="000B18DD" w:rsidRDefault="00593697" w:rsidP="00B52E4B">
            <w:pPr>
              <w:rPr>
                <w:rFonts w:ascii="Cambria" w:hAnsi="Cambria" w:cs="Calibri"/>
                <w:sz w:val="18"/>
                <w:szCs w:val="18"/>
              </w:rPr>
            </w:pPr>
          </w:p>
          <w:p w:rsidR="00593697" w:rsidRPr="000B18DD" w:rsidRDefault="00593697" w:rsidP="00B52E4B">
            <w:pPr>
              <w:rPr>
                <w:rFonts w:ascii="Cambria" w:hAnsi="Cambria" w:cs="Calibri"/>
                <w:sz w:val="18"/>
                <w:szCs w:val="18"/>
              </w:rPr>
            </w:pPr>
          </w:p>
          <w:p w:rsidR="00593697" w:rsidRPr="000B18DD" w:rsidRDefault="00593697" w:rsidP="00B52E4B">
            <w:pPr>
              <w:rPr>
                <w:rFonts w:ascii="Cambria" w:hAnsi="Cambria" w:cs="Calibri"/>
                <w:sz w:val="18"/>
                <w:szCs w:val="18"/>
              </w:rPr>
            </w:pPr>
          </w:p>
          <w:p w:rsidR="00593697" w:rsidRPr="000B18DD" w:rsidRDefault="00593697" w:rsidP="00B52E4B">
            <w:pPr>
              <w:rPr>
                <w:rFonts w:ascii="Cambria" w:hAnsi="Cambria" w:cs="Calibri"/>
                <w:sz w:val="18"/>
                <w:szCs w:val="18"/>
              </w:rPr>
            </w:pPr>
          </w:p>
          <w:p w:rsidR="00593697" w:rsidRPr="000B18DD" w:rsidRDefault="00593697" w:rsidP="00B52E4B">
            <w:pPr>
              <w:rPr>
                <w:rFonts w:ascii="Cambria" w:hAnsi="Cambria" w:cs="Calibri"/>
                <w:sz w:val="18"/>
                <w:szCs w:val="18"/>
              </w:rPr>
            </w:pPr>
          </w:p>
          <w:p w:rsidR="00593697" w:rsidRPr="000B18DD" w:rsidRDefault="00593697" w:rsidP="00B52E4B">
            <w:pPr>
              <w:rPr>
                <w:rFonts w:ascii="Cambria" w:hAnsi="Cambria" w:cs="Calibri"/>
                <w:sz w:val="18"/>
                <w:szCs w:val="18"/>
              </w:rPr>
            </w:pPr>
          </w:p>
          <w:p w:rsidR="00593697" w:rsidRPr="000B18DD" w:rsidRDefault="00593697" w:rsidP="00B52E4B">
            <w:pPr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126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Tandu Lipat</w:t>
            </w:r>
          </w:p>
        </w:tc>
        <w:tc>
          <w:tcPr>
            <w:tcW w:w="4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GEA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Dimensi Produk: 2210 x 530 x 150mm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Dimensi Produk terlipat: 1100 x 180 x 220mm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Berat Bersih: 6 Kg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Berat Mak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simal: 159 Kg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Terdapat shield belt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Terdapat tas tandu lipat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Pegangan tandu dari bahan karet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3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Tensimeter raksa dewasa</w:t>
            </w:r>
          </w:p>
        </w:tc>
        <w:tc>
          <w:tcPr>
            <w:tcW w:w="4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Reister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Nova Presameter ®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Specification: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Maximum error tolerance of +/- 3 mmHg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99.99% pure mercury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Precision glass column internal diameter 4.2 mm  +/- 0.2 mm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Latex bulb with chromium plated release valve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Precision air release valve, wear-free and features fine regulation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Cotton hand-cuff with two tube latex bladder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Metal faceplate with easy to read scale up to 300 mmHg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Mercury lock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Special seal against mercury contamination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352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Tensimeter raksa anak</w:t>
            </w:r>
          </w:p>
        </w:tc>
        <w:tc>
          <w:tcPr>
            <w:tcW w:w="4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Reister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Nova Presameter ®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Spesification: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Maximum error tolerance of +/- 3 mmHg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99.99% pure mercury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Precision glass column internal diameter 4.2 mm  +/- 0.2 mm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Latex bulb with chromium plated release valve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Precision air release valve, wear-free and features fine regulation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Cotton hand-cuff with two tube latex bladder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Metal faceplate with easy to read scale up to 300 mmHg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Mercury lock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Special seal against mercury contamination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185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Tensimeter Anak Pegas</w:t>
            </w:r>
          </w:p>
        </w:tc>
        <w:tc>
          <w:tcPr>
            <w:tcW w:w="4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ABN NYLON CUFF WITH 2 TUBE LATEX BLADDER ASSEMBLY – Child (Anak)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 xml:space="preserve">PRODUK  SPESIFIKASI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 xml:space="preserve">ABN Nylon Cuff w/ 2 Tube-  Manset/ Cuff :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 xml:space="preserve">Bladder Assembly  - Berbahan Nylon dengan Logo ABN Healthcare System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 xml:space="preserve">Bladder :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 xml:space="preserve">- Berbahan Natural Latex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 xml:space="preserve">- 2 Tubing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 xml:space="preserve">No. Cat. :  - Rentang Pengukuran :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 xml:space="preserve">265-122-025  * Child : 184 - 267 mm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2699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Tensimeter Dewasa Pegas</w:t>
            </w:r>
          </w:p>
        </w:tc>
        <w:tc>
          <w:tcPr>
            <w:tcW w:w="4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ABN NYLON CUFF WITH 2 TUBE LATEX BLADDER ASSEMBLY – Adult (Dewasa)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PRODUK  SPESIFIKASI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ABN Nylon Cuff w/ 2 Tube-  Manset/ Cuff :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Bladder Assembly  - Berbahan Nylon dengan Logo ABN Healthcare System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Bladder :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- Berbahan Natural Latex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- 2 Tubing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No. Cat. :  - Rentang Pengukuran :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265-122-021  * Adult : 254 - 406 mm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5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Termometer anak infrared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797F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362F2431" wp14:editId="498C3BE6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1942465</wp:posOffset>
                  </wp:positionV>
                  <wp:extent cx="1590675" cy="1400175"/>
                  <wp:effectExtent l="0" t="0" r="9525" b="9525"/>
                  <wp:wrapNone/>
                  <wp:docPr id="3" name="Picture 3" descr="http://www.galerimedika.com/image/cache/data/02-Produk/04-Termometer/Omron-MC-720-1-550x5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http://www.galerimedika.com/image/cache/data/02-Produk/04-Termometer/Omron-MC-720-1-550x55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OMRON Forehead Thermometer MC-720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Spesifikasi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• Digital Forehead Thermometer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• Forehead Measurement Mode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• Room Measurement Mode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• Surface Measurement Mode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• 1 Second Quick Measurement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• 25 Memories Storage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• LCD Screen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• Touch Free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• Easy to use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27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Ambubag dewasa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MOW Silicone Resuscitator Dewasa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Alat Bantu Pernapasan Manual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Jenis : Ambubag</w:t>
            </w:r>
          </w:p>
          <w:p w:rsidR="00593697" w:rsidRPr="003C25C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797F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23E2C710" wp14:editId="4DFB88DA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275590</wp:posOffset>
                  </wp:positionV>
                  <wp:extent cx="1590675" cy="885825"/>
                  <wp:effectExtent l="0" t="0" r="9525" b="0"/>
                  <wp:wrapNone/>
                  <wp:docPr id="24" name="Picture 24" descr="http://www.alatkesehatan.id/wp-content/uploads/2015/02/MR110-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http://www.alatkesehatan.id/wp-content/uploads/2015/02/MR110-4.jpg"/>
                          <pic:cNvPicPr/>
                        </pic:nvPicPr>
                        <pic:blipFill>
                          <a:blip r:embed="rId8"/>
                          <a:srcRect l="19333" t="33500" r="19333" b="32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Set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235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Ambubag anak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797F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45BDFD72" wp14:editId="24B0C79F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504190</wp:posOffset>
                  </wp:positionV>
                  <wp:extent cx="1590675" cy="876300"/>
                  <wp:effectExtent l="0" t="0" r="9525" b="0"/>
                  <wp:wrapNone/>
                  <wp:docPr id="5" name="Picture 5" descr="http://www.alatkesehatan.id/wp-content/uploads/2015/02/MR110-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http://www.alatkesehatan.id/wp-content/uploads/2015/02/MR110-4.jpg"/>
                          <pic:cNvPicPr/>
                        </pic:nvPicPr>
                        <pic:blipFill>
                          <a:blip r:embed="rId8"/>
                          <a:srcRect l="19333" t="33500" r="19333" b="32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MOW Silicone Resuscitator  Anak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Alat Bantu Pernapasan Manual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Jenis : Ambubag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Set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81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Lampu Lingkar Kepala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RIESTER HEADLAMP RI-FOCUS 6091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The Model 6091 ri-focus LED headlight includes 1 set of rechargeable AAA batteries and plug-in charger 230V.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SFESIFIKASI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Battery Life 4 hours,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Non-Rechargable; 90 minutes,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Rechargable Color Temperature 6,000 Kelvin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Focus Length 15.7 in (40 cm) distance, 40 mm diameter to 200 mm diameter Illumination 140 Lumen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Power AAA Rechargeable Batteries Weight 7.4 oz (210 g) without Batteries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FITUR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Infinitely adjustable focusable LED lamp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Built-in battery compartment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On/off switch on battery compartment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Charge jack for plug-in charger integrated in battery compartment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Powered by Rechargeable AAA batteries, included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Headband cleaning made easy by inner, removable and washable padding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Adjustable headband</w:t>
            </w:r>
          </w:p>
          <w:p w:rsidR="00593697" w:rsidRPr="003C25C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797F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2CE6E3FF" wp14:editId="30C5812F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259715</wp:posOffset>
                  </wp:positionV>
                  <wp:extent cx="1609725" cy="1057275"/>
                  <wp:effectExtent l="0" t="0" r="9525" b="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81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13</w:t>
            </w:r>
          </w:p>
          <w:p w:rsidR="00593697" w:rsidRPr="001D2033" w:rsidRDefault="00593697" w:rsidP="00B52E4B">
            <w:pPr>
              <w:rPr>
                <w:rFonts w:ascii="Cambria" w:hAnsi="Cambria" w:cs="Calibri"/>
                <w:sz w:val="18"/>
                <w:szCs w:val="18"/>
              </w:rPr>
            </w:pPr>
          </w:p>
          <w:p w:rsidR="00593697" w:rsidRPr="001D2033" w:rsidRDefault="00593697" w:rsidP="00B52E4B">
            <w:pPr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Ofthalmoscope</w:t>
            </w:r>
          </w:p>
          <w:p w:rsidR="00593697" w:rsidRPr="001D2033" w:rsidRDefault="00593697" w:rsidP="00B52E4B">
            <w:pPr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797F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23F9AFDC" wp14:editId="3CDC3ED9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3432810</wp:posOffset>
                  </wp:positionV>
                  <wp:extent cx="1476375" cy="990600"/>
                  <wp:effectExtent l="0" t="0" r="0" b="0"/>
                  <wp:wrapNone/>
                  <wp:docPr id="20" name="Picture 20" descr="https://cdn.medisave.co.uk/media/catalog/product/cache/1/image/1500x/9df78eab33525d08d6e5fb8d27136e95/i/m/img_398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https://cdn.medisave.co.uk/media/catalog/product/cache/1/image/1500x/9df78eab33525d08d6e5fb8d27136e95/i/m/img_398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97F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 wp14:anchorId="6863DFF3" wp14:editId="5A93544D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1830705</wp:posOffset>
                  </wp:positionV>
                  <wp:extent cx="1466850" cy="1095375"/>
                  <wp:effectExtent l="0" t="0" r="0" b="9525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RIESTER PEN-SCOPE OPHTHALMOSCOPE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Provided with four apertures, without red open filter.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 xml:space="preserve">• -40 to 0 to +40 focusing lenses for better resolution.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With 2.5 V vacuum lamp.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Screw fitting for fast and secure attachment to the handle.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Sturdy adjustment ring to turn the instrument head to the ideal position on the handle.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Extremely impact resistant casing made of glass-fibre reinforced plastic.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Simple exchange of the lamp at the base of the instrument head.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</w:r>
          </w:p>
          <w:p w:rsidR="00593697" w:rsidRPr="001D2033" w:rsidRDefault="00593697" w:rsidP="00B52E4B">
            <w:pPr>
              <w:tabs>
                <w:tab w:val="left" w:pos="10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636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Otoscope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797F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anchorId="611604CF" wp14:editId="24C35630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2251710</wp:posOffset>
                  </wp:positionV>
                  <wp:extent cx="2124075" cy="1762125"/>
                  <wp:effectExtent l="0" t="0" r="9525" b="9525"/>
                  <wp:wrapNone/>
                  <wp:docPr id="19" name="Picture 19" descr="https://cdn.medisave.co.uk/media/catalog/product/cache/1/image/600x/9df78eab33525d08d6e5fb8d27136e95/p/e/penscope_oto_blac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https://cdn.medisave.co.uk/media/catalog/product/cache/1/image/600x/9df78eab33525d08d6e5fb8d27136e95/p/e/penscope_oto_black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Riester Penscope Otoscope 2.7v with Pouch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Pen-scope® Otoscope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2.5V vacuum lamp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Direct illumination, with an upgraded, reflection-minimized illumination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Removable magnifying lens with 2.5x magnification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Possibility to insert external instruments when magnifying lens is removed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Screw fitting for secure attachment to the handle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Sealed system for performing pneumatic otoscopy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Extremely impact resistant casing made of glass-fibre reinforced plastic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Simple bulb replacement at the base of the instrument head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Including ear specula 4mm and 2.5mm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  <w:t>• Supplied in a sturdy nylon pouch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25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Lampu Tindakan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Lampu Tindakan Halogen  "SURGIMED"</w:t>
            </w:r>
          </w:p>
          <w:p w:rsidR="00593697" w:rsidRPr="003C25C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797F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74CE32DF" wp14:editId="25828123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116205</wp:posOffset>
                  </wp:positionV>
                  <wp:extent cx="1143000" cy="1171575"/>
                  <wp:effectExtent l="0" t="0" r="0" b="9525"/>
                  <wp:wrapNone/>
                  <wp:docPr id="10" name="Picture 10" descr="http://intimedikastore.com/2138-thickbox_default/lampu-periksa-led-onemed-surgim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http://intimedikastore.com/2138-thickbox_default/lampu-periksa-led-onemed-surgi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5666" t="16471" r="20063" b="15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285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Fetal Doppler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Bistos BT 200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Spesifikasi :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- Frekuensi Tengah Ultrasound: 2 MHz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- Intensitas :&lt; 10mW/cm2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- Sensitifitas : 10-20 minggukeatas.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- Batas penghitungandetakjantung : 50-240 bpm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- AkurasiFHR : +- 2% darinilai.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- Ukuran : 75 x 128 x 26 m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29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Stetoscope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797F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 wp14:anchorId="1AA0D364" wp14:editId="26DA553B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393700</wp:posOffset>
                  </wp:positionV>
                  <wp:extent cx="1714500" cy="914400"/>
                  <wp:effectExtent l="0" t="0" r="0" b="0"/>
                  <wp:wrapNone/>
                  <wp:docPr id="17" name="Picture 17" descr="C:\Users\Abdul Malik Setiawan\AppData\Local\Microsoft\Windows\INetCache\Content.Word\8.CLASSI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C:\Users\Abdul Malik Setiawan\AppData\Local\Microsoft\Windows\INetCache\Content.Word\8.CLASSIC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17" b="31137"/>
                          <a:stretch/>
                        </pic:blipFill>
                        <pic:spPr bwMode="auto">
                          <a:xfrm>
                            <a:off x="0" y="0"/>
                            <a:ext cx="1714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013C">
              <w:rPr>
                <w:rFonts w:ascii="Cambria" w:hAnsi="Cambria" w:cs="Calibri"/>
                <w:color w:val="000000"/>
                <w:sz w:val="18"/>
                <w:szCs w:val="18"/>
              </w:rPr>
              <w:t>ABN Classic StethoscopDewasa (no. cat SS-021)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23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Stetoscope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ABN Classic StethoscopAnak (no. cat SS-025)</w:t>
            </w:r>
          </w:p>
          <w:p w:rsidR="00593697" w:rsidRPr="003C25C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797F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2104913A" wp14:editId="47441AE9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183515</wp:posOffset>
                  </wp:positionV>
                  <wp:extent cx="1571625" cy="1000125"/>
                  <wp:effectExtent l="0" t="0" r="9525" b="9525"/>
                  <wp:wrapNone/>
                  <wp:docPr id="12" name="Picture 12" descr="C:\Users\Abdul Malik Setiawan\AppData\Local\Microsoft\Windows\INetCache\Content.Word\8.CLASSI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C:\Users\Abdul Malik Setiawan\AppData\Local\Microsoft\Windows\INetCache\Content.Word\8.CLASSIC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17" b="31137"/>
                          <a:stretch/>
                        </pic:blipFill>
                        <pic:spPr bwMode="auto">
                          <a:xfrm>
                            <a:off x="0" y="0"/>
                            <a:ext cx="1571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757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Mesin Cetak Kartu Berobat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797F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1552" behindDoc="0" locked="0" layoutInCell="1" allowOverlap="1" wp14:anchorId="1AC9495E" wp14:editId="3710642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3286125</wp:posOffset>
                  </wp:positionV>
                  <wp:extent cx="1466850" cy="904875"/>
                  <wp:effectExtent l="0" t="0" r="0" b="0"/>
                  <wp:wrapNone/>
                  <wp:docPr id="16" name="Picture 16" descr="Hasil gambar untuk jual ZEBRA ZXP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Hasil gambar untuk jual ZEBRA ZXP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9669" t="14493" r="10902" b="130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ZEBRA ZXP 3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Printer Specifications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Dye-sublimation thermal transfer direct to card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Full color or monochrome printing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Single- and dual-sided printing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700 cph monochrome single-sided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180 cph single-sided YMCKO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140 cph dual-sided YMCKOK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Edge-to-edge printing on standard CR-80 media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More Standard Features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Auto calibration of ribbon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USB connectivity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Microsoft Certified Windows drivers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Energy Star Certified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Print Touch NFC tag for online Printer documentation access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100 card covered feeder (30 mil)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45 card capacity output hopper (30 mil)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16-character LCD operator control display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300 dpi (11.8 dots/mm) print resolution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   Secure lock slot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439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APAR 9kg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797F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 wp14:anchorId="0ADE1CAF" wp14:editId="05FF1F1F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636905</wp:posOffset>
                  </wp:positionV>
                  <wp:extent cx="2038350" cy="1647825"/>
                  <wp:effectExtent l="0" t="0" r="0" b="0"/>
                  <wp:wrapNone/>
                  <wp:docPr id="27" name="Picture 27" descr="https://1.bp.blogspot.com/-nQoS2VGeoPM/V9Ta2Q8dEOI/AAAAAAAAAB0/bukk8wlykYcFcBlmpWNtjwlCdfT94uWWACLcB/s1600/apar%2B08133594196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https://1.bp.blogspot.com/-nQoS2VGeoPM/V9Ta2Q8dEOI/AAAAAAAAAB0/bukk8wlykYcFcBlmpWNtjwlCdfT94uWWACLcB/s1600/apar%2B081335941964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Tabung pemadam kebakaran, Jenis Chemical Dry Powder, Kapasitas 9 Kg. Efektif untuk semua kelas kebakaran ABC.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29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Pulse Oximeter 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Elitech Mobile Fox 1          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- Elitech Sp02 Range : 0-99%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- Accuracy : 70-99% : +/-2% ; 70 unspesified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- Pulse Rate Range : 30-250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- Resolution : 1 BPM Accuracy : +/-2 BPM or +/-2% which one is greater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- Pulse Intensity : Bar Graph and waveform display Pulse Rate value display in 3 digits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- Alarm : Low Power indicator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- Display : 0,96' dual color OLED ( blue and yellow )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- Screen Resolution : 128 x 64 dpi</w:t>
            </w: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- Automatically power off within 5 seconds when no finger detect Auto saved last display format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97" w:rsidRPr="003C25C7" w:rsidRDefault="00593697" w:rsidP="00B52E4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3C25C7">
              <w:rPr>
                <w:rFonts w:ascii="Cambria" w:hAnsi="Cambria" w:cs="Calibri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285"/>
        </w:trPr>
        <w:tc>
          <w:tcPr>
            <w:tcW w:w="8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697" w:rsidRPr="001E1866" w:rsidRDefault="00593697" w:rsidP="00B52E4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1E1866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Jumlah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593697" w:rsidRPr="003C25C7" w:rsidTr="00B52E4B">
        <w:trPr>
          <w:trHeight w:val="285"/>
        </w:trPr>
        <w:tc>
          <w:tcPr>
            <w:tcW w:w="101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697" w:rsidRPr="001E1866" w:rsidRDefault="00593697" w:rsidP="00B52E4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1E1866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Terbilang: </w:t>
            </w:r>
          </w:p>
        </w:tc>
      </w:tr>
      <w:tr w:rsidR="00593697" w:rsidRPr="003C25C7" w:rsidTr="00B52E4B">
        <w:trPr>
          <w:gridAfter w:val="8"/>
          <w:wAfter w:w="6958" w:type="dxa"/>
          <w:trHeight w:val="285"/>
        </w:trPr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697" w:rsidRPr="003C25C7" w:rsidRDefault="00593697" w:rsidP="00B52E4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697" w:rsidRPr="003C25C7" w:rsidRDefault="00593697" w:rsidP="00B52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697" w:rsidRPr="003C25C7" w:rsidRDefault="00593697" w:rsidP="00B52E4B">
            <w:pPr>
              <w:rPr>
                <w:sz w:val="18"/>
                <w:szCs w:val="18"/>
              </w:rPr>
            </w:pPr>
          </w:p>
        </w:tc>
      </w:tr>
    </w:tbl>
    <w:p w:rsidR="00593697" w:rsidRDefault="00593697" w:rsidP="00593697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</w:rPr>
      </w:pPr>
    </w:p>
    <w:p w:rsidR="00593697" w:rsidRDefault="00593697" w:rsidP="00593697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</w:rPr>
      </w:pPr>
    </w:p>
    <w:p w:rsidR="00593697" w:rsidRPr="00034866" w:rsidRDefault="00593697" w:rsidP="00593697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</w:rPr>
      </w:pPr>
      <w:r w:rsidRPr="00034866">
        <w:rPr>
          <w:rFonts w:ascii="Cambria" w:hAnsi="Cambria"/>
          <w:b/>
          <w:sz w:val="22"/>
          <w:szCs w:val="22"/>
        </w:rPr>
        <w:t xml:space="preserve">NB : </w:t>
      </w:r>
    </w:p>
    <w:p w:rsidR="00593697" w:rsidRDefault="00593697" w:rsidP="00593697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</w:rPr>
      </w:pPr>
      <w:r>
        <w:rPr>
          <w:rFonts w:ascii="Cambria" w:hAnsi="Cambria" w:cs="Calibri"/>
          <w:i/>
          <w:sz w:val="22"/>
          <w:szCs w:val="22"/>
        </w:rPr>
        <w:t>*) Harga sudah termasuk PPN</w:t>
      </w:r>
    </w:p>
    <w:p w:rsidR="00593697" w:rsidRDefault="00593697" w:rsidP="00593697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</w:rPr>
      </w:pPr>
    </w:p>
    <w:p w:rsidR="00593697" w:rsidRDefault="00593697" w:rsidP="00593697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</w:rPr>
      </w:pPr>
    </w:p>
    <w:p w:rsidR="00593697" w:rsidRDefault="00593697" w:rsidP="00593697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</w:rPr>
      </w:pPr>
    </w:p>
    <w:p w:rsidR="00593697" w:rsidRPr="00034866" w:rsidRDefault="00593697" w:rsidP="00593697">
      <w:pPr>
        <w:spacing w:before="40" w:after="40"/>
        <w:ind w:left="5387"/>
        <w:rPr>
          <w:rFonts w:ascii="Cambria" w:hAnsi="Cambria"/>
          <w:sz w:val="22"/>
          <w:szCs w:val="22"/>
        </w:rPr>
      </w:pPr>
      <w:r w:rsidRPr="00034866">
        <w:rPr>
          <w:rFonts w:ascii="Cambria" w:hAnsi="Cambria"/>
          <w:sz w:val="22"/>
          <w:szCs w:val="22"/>
        </w:rPr>
        <w:t>Pejabat Pembuat Komitmen,</w:t>
      </w:r>
    </w:p>
    <w:p w:rsidR="00593697" w:rsidRPr="00034866" w:rsidRDefault="00593697" w:rsidP="00593697">
      <w:pPr>
        <w:spacing w:before="40" w:after="40"/>
        <w:ind w:left="5387"/>
        <w:rPr>
          <w:rFonts w:ascii="Cambria" w:hAnsi="Cambria"/>
          <w:sz w:val="22"/>
          <w:szCs w:val="22"/>
        </w:rPr>
      </w:pPr>
    </w:p>
    <w:p w:rsidR="00593697" w:rsidRDefault="00593697" w:rsidP="00593697">
      <w:pPr>
        <w:spacing w:before="40" w:after="40"/>
        <w:ind w:left="5387"/>
        <w:rPr>
          <w:rFonts w:ascii="Cambria" w:hAnsi="Cambria"/>
          <w:sz w:val="22"/>
          <w:szCs w:val="22"/>
        </w:rPr>
      </w:pPr>
    </w:p>
    <w:p w:rsidR="00593697" w:rsidRPr="00034866" w:rsidRDefault="00593697" w:rsidP="00593697">
      <w:pPr>
        <w:spacing w:before="40" w:after="40"/>
        <w:ind w:left="5387"/>
        <w:rPr>
          <w:rFonts w:ascii="Cambria" w:hAnsi="Cambria"/>
          <w:sz w:val="22"/>
          <w:szCs w:val="22"/>
        </w:rPr>
      </w:pPr>
    </w:p>
    <w:p w:rsidR="00593697" w:rsidRPr="00034866" w:rsidRDefault="00593697" w:rsidP="00593697">
      <w:pPr>
        <w:spacing w:before="40" w:after="40"/>
        <w:ind w:left="538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Ach. Nashichuddin, MA</w:t>
      </w:r>
    </w:p>
    <w:p w:rsidR="00593697" w:rsidRPr="00034866" w:rsidRDefault="00593697" w:rsidP="00593697">
      <w:pPr>
        <w:ind w:left="5387"/>
        <w:rPr>
          <w:rFonts w:ascii="Cambria" w:hAnsi="Cambria" w:cs="Calibri"/>
        </w:rPr>
      </w:pPr>
      <w:r w:rsidRPr="00034866">
        <w:rPr>
          <w:rFonts w:ascii="Cambria" w:hAnsi="Cambria"/>
          <w:sz w:val="22"/>
          <w:szCs w:val="22"/>
        </w:rPr>
        <w:t xml:space="preserve">NIP </w:t>
      </w:r>
      <w:r>
        <w:rPr>
          <w:rFonts w:ascii="Cambria" w:hAnsi="Cambria"/>
          <w:sz w:val="22"/>
          <w:szCs w:val="22"/>
        </w:rPr>
        <w:t>19730705 20000 3 1 002</w:t>
      </w:r>
    </w:p>
    <w:p w:rsidR="007E75F3" w:rsidRDefault="007E75F3"/>
    <w:sectPr w:rsidR="007E7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97"/>
    <w:rsid w:val="00593697"/>
    <w:rsid w:val="007E75F3"/>
    <w:rsid w:val="0097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1A662-6CFC-4181-B3F9-2E9AD049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369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hyperlink" Target="mailto:ulp_uinmalang@kemenag.go.id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1442</Words>
  <Characters>8221</Characters>
  <Application>Microsoft Office Word</Application>
  <DocSecurity>0</DocSecurity>
  <Lines>68</Lines>
  <Paragraphs>19</Paragraphs>
  <ScaleCrop>false</ScaleCrop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ulp1</dc:creator>
  <cp:keywords/>
  <dc:description/>
  <cp:lastModifiedBy>ulp1</cp:lastModifiedBy>
  <cp:revision>2</cp:revision>
  <dcterms:created xsi:type="dcterms:W3CDTF">2017-11-16T12:28:00Z</dcterms:created>
  <dcterms:modified xsi:type="dcterms:W3CDTF">2017-11-16T12:29:00Z</dcterms:modified>
</cp:coreProperties>
</file>